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5581C" w14:textId="77777777" w:rsidR="00B17CF8" w:rsidRPr="00A91AF7" w:rsidRDefault="00B17CF8" w:rsidP="00573783">
      <w:pPr>
        <w:spacing w:after="120"/>
        <w:rPr>
          <w:rFonts w:ascii="Arial" w:hAnsi="Arial" w:cs="Arial"/>
          <w:b/>
          <w:sz w:val="24"/>
          <w:szCs w:val="24"/>
        </w:rPr>
      </w:pPr>
      <w:r w:rsidRPr="00A91AF7">
        <w:rPr>
          <w:rFonts w:ascii="Arial" w:hAnsi="Arial" w:cs="Arial"/>
          <w:b/>
          <w:sz w:val="24"/>
          <w:szCs w:val="24"/>
        </w:rPr>
        <w:t>Prevent Duty and Safeguarding Policy</w:t>
      </w:r>
    </w:p>
    <w:p w14:paraId="104B5806" w14:textId="77777777" w:rsidR="00A91AF7" w:rsidRPr="0062158F" w:rsidRDefault="00A91AF7" w:rsidP="0062158F">
      <w:pPr>
        <w:spacing w:after="120"/>
        <w:jc w:val="both"/>
        <w:rPr>
          <w:rFonts w:ascii="Arial" w:hAnsi="Arial" w:cs="Arial"/>
          <w:sz w:val="24"/>
          <w:szCs w:val="24"/>
        </w:rPr>
      </w:pPr>
    </w:p>
    <w:p w14:paraId="67503C61" w14:textId="34BD4214" w:rsidR="00B01595" w:rsidRPr="0062158F" w:rsidRDefault="00B01595" w:rsidP="0062158F">
      <w:pPr>
        <w:pStyle w:val="ListParagraph"/>
        <w:numPr>
          <w:ilvl w:val="0"/>
          <w:numId w:val="26"/>
        </w:numPr>
        <w:spacing w:after="120"/>
        <w:ind w:left="284" w:hanging="284"/>
        <w:jc w:val="both"/>
        <w:rPr>
          <w:rFonts w:ascii="Arial" w:hAnsi="Arial" w:cs="Arial"/>
          <w:b/>
        </w:rPr>
      </w:pPr>
      <w:r w:rsidRPr="00FC3D52">
        <w:rPr>
          <w:rFonts w:ascii="Arial" w:hAnsi="Arial" w:cs="Arial"/>
          <w:b/>
        </w:rPr>
        <w:t xml:space="preserve">Introduction </w:t>
      </w:r>
    </w:p>
    <w:p w14:paraId="5ED4D410" w14:textId="77777777" w:rsidR="00A91AF7" w:rsidRPr="0062158F" w:rsidRDefault="00A91AF7" w:rsidP="0062158F">
      <w:pPr>
        <w:pStyle w:val="ListParagraph"/>
        <w:spacing w:after="120"/>
        <w:ind w:left="284"/>
        <w:jc w:val="both"/>
        <w:rPr>
          <w:rFonts w:ascii="Arial" w:hAnsi="Arial" w:cs="Arial"/>
          <w:b/>
        </w:rPr>
      </w:pPr>
    </w:p>
    <w:p w14:paraId="170E92E9" w14:textId="55FFA54D" w:rsidR="00A91AF7" w:rsidRPr="00573783" w:rsidRDefault="00B01595" w:rsidP="00532712">
      <w:pPr>
        <w:pStyle w:val="ListParagraph"/>
        <w:numPr>
          <w:ilvl w:val="0"/>
          <w:numId w:val="5"/>
        </w:numPr>
        <w:spacing w:after="120"/>
        <w:ind w:left="426" w:hanging="426"/>
        <w:jc w:val="both"/>
        <w:rPr>
          <w:rFonts w:ascii="Arial" w:hAnsi="Arial" w:cs="Arial"/>
        </w:rPr>
      </w:pPr>
      <w:r w:rsidRPr="00573783">
        <w:rPr>
          <w:rFonts w:ascii="Arial" w:hAnsi="Arial" w:cs="Arial"/>
        </w:rPr>
        <w:t xml:space="preserve">These guidelines outline the commitment of the </w:t>
      </w:r>
      <w:r w:rsidR="00361C42" w:rsidRPr="00573783">
        <w:rPr>
          <w:rFonts w:ascii="Arial" w:hAnsi="Arial" w:cs="Arial"/>
        </w:rPr>
        <w:t xml:space="preserve">Amity </w:t>
      </w:r>
      <w:r w:rsidRPr="00573783">
        <w:rPr>
          <w:rFonts w:ascii="Arial" w:hAnsi="Arial" w:cs="Arial"/>
        </w:rPr>
        <w:t xml:space="preserve">University </w:t>
      </w:r>
      <w:r w:rsidR="00361C42" w:rsidRPr="00573783">
        <w:rPr>
          <w:rFonts w:ascii="Arial" w:hAnsi="Arial" w:cs="Arial"/>
        </w:rPr>
        <w:t>[IN]</w:t>
      </w:r>
      <w:r w:rsidR="00943822">
        <w:rPr>
          <w:rFonts w:ascii="Arial" w:hAnsi="Arial" w:cs="Arial"/>
        </w:rPr>
        <w:t xml:space="preserve"> </w:t>
      </w:r>
      <w:r w:rsidR="00361C42" w:rsidRPr="00573783">
        <w:rPr>
          <w:rFonts w:ascii="Arial" w:hAnsi="Arial" w:cs="Arial"/>
        </w:rPr>
        <w:t>London</w:t>
      </w:r>
      <w:r w:rsidRPr="00573783">
        <w:rPr>
          <w:rFonts w:ascii="Arial" w:hAnsi="Arial" w:cs="Arial"/>
        </w:rPr>
        <w:t xml:space="preserve"> to protect our students and staff from being drawn into terrorist activities of any harmful ideology. This is in line with our obligations to have ‘due regard to the need to prevent people from being drawn into terrorism’ as set out in Section 26(1) of the Counter-Terrorism and Security Act 2015</w:t>
      </w:r>
    </w:p>
    <w:p w14:paraId="7D99D779" w14:textId="77777777" w:rsidR="00573783" w:rsidRDefault="00573783" w:rsidP="00532712">
      <w:pPr>
        <w:pStyle w:val="ListParagraph"/>
        <w:spacing w:after="120"/>
        <w:ind w:left="426"/>
        <w:jc w:val="both"/>
        <w:rPr>
          <w:rFonts w:ascii="Arial" w:hAnsi="Arial" w:cs="Arial"/>
        </w:rPr>
      </w:pPr>
    </w:p>
    <w:p w14:paraId="1CF962B9" w14:textId="4FFA067E" w:rsidR="00A91AF7" w:rsidRDefault="00B01595" w:rsidP="00532712">
      <w:pPr>
        <w:pStyle w:val="ListParagraph"/>
        <w:numPr>
          <w:ilvl w:val="0"/>
          <w:numId w:val="5"/>
        </w:numPr>
        <w:spacing w:after="120"/>
        <w:ind w:left="426" w:hanging="426"/>
        <w:jc w:val="both"/>
        <w:rPr>
          <w:rFonts w:ascii="Arial" w:hAnsi="Arial" w:cs="Arial"/>
        </w:rPr>
      </w:pPr>
      <w:r w:rsidRPr="00573783">
        <w:rPr>
          <w:rFonts w:ascii="Arial" w:hAnsi="Arial" w:cs="Arial"/>
        </w:rPr>
        <w:t>The Counter-Terrorism and Security Act 2015 has imposed statutory obligations on this and other universities. In addition, the University must still seek to fulfil its commitment to freedom of speech whilst maintaining a regard to possible risks.</w:t>
      </w:r>
    </w:p>
    <w:p w14:paraId="06FEDFA7" w14:textId="77777777" w:rsidR="00532712" w:rsidRPr="00532712" w:rsidRDefault="00532712" w:rsidP="00532712">
      <w:pPr>
        <w:pStyle w:val="ListParagraph"/>
        <w:spacing w:after="120"/>
        <w:ind w:left="426"/>
        <w:jc w:val="both"/>
        <w:rPr>
          <w:rFonts w:ascii="Arial" w:hAnsi="Arial" w:cs="Arial"/>
        </w:rPr>
      </w:pPr>
    </w:p>
    <w:p w14:paraId="7E1F3BD0" w14:textId="4B755CFA" w:rsidR="00B01595" w:rsidRPr="00573783" w:rsidRDefault="00B01595" w:rsidP="00532712">
      <w:pPr>
        <w:pStyle w:val="ListParagraph"/>
        <w:numPr>
          <w:ilvl w:val="0"/>
          <w:numId w:val="5"/>
        </w:numPr>
        <w:spacing w:after="120"/>
        <w:ind w:left="426" w:hanging="426"/>
        <w:jc w:val="both"/>
        <w:rPr>
          <w:rFonts w:ascii="Arial" w:hAnsi="Arial" w:cs="Arial"/>
        </w:rPr>
      </w:pPr>
      <w:r w:rsidRPr="00573783">
        <w:rPr>
          <w:rFonts w:ascii="Arial" w:hAnsi="Arial" w:cs="Arial"/>
        </w:rPr>
        <w:t>Amity University [IN]</w:t>
      </w:r>
      <w:r w:rsidR="00943822">
        <w:rPr>
          <w:rFonts w:ascii="Arial" w:hAnsi="Arial" w:cs="Arial"/>
        </w:rPr>
        <w:t xml:space="preserve"> </w:t>
      </w:r>
      <w:r w:rsidRPr="00573783">
        <w:rPr>
          <w:rFonts w:ascii="Arial" w:hAnsi="Arial" w:cs="Arial"/>
        </w:rPr>
        <w:t xml:space="preserve">London is committed to protecting freedom of speech and wider academic freedom, and these guidelines seek to maintain this approach within the new regulatory framework </w:t>
      </w:r>
    </w:p>
    <w:p w14:paraId="0F468E68" w14:textId="77777777" w:rsidR="00B01595" w:rsidRPr="00532712" w:rsidRDefault="00B01595" w:rsidP="00532712">
      <w:pPr>
        <w:pStyle w:val="ListParagraph"/>
        <w:spacing w:after="120"/>
        <w:ind w:left="426"/>
        <w:jc w:val="both"/>
        <w:rPr>
          <w:rFonts w:ascii="Arial" w:hAnsi="Arial" w:cs="Arial"/>
        </w:rPr>
      </w:pPr>
    </w:p>
    <w:p w14:paraId="20D1D85E" w14:textId="06395731" w:rsidR="00B01595" w:rsidRPr="00FC3D52" w:rsidRDefault="00B01595" w:rsidP="0062158F">
      <w:pPr>
        <w:pStyle w:val="ListParagraph"/>
        <w:numPr>
          <w:ilvl w:val="0"/>
          <w:numId w:val="26"/>
        </w:numPr>
        <w:spacing w:after="120"/>
        <w:ind w:left="284" w:hanging="284"/>
        <w:jc w:val="both"/>
        <w:rPr>
          <w:rFonts w:ascii="Arial" w:hAnsi="Arial" w:cs="Arial"/>
          <w:b/>
        </w:rPr>
      </w:pPr>
      <w:r w:rsidRPr="00FC3D52">
        <w:rPr>
          <w:rFonts w:ascii="Arial" w:hAnsi="Arial" w:cs="Arial"/>
          <w:b/>
        </w:rPr>
        <w:t xml:space="preserve">Definitions of Terrorism </w:t>
      </w:r>
    </w:p>
    <w:p w14:paraId="60D2B812" w14:textId="77777777" w:rsidR="00A91AF7" w:rsidRPr="0062158F" w:rsidRDefault="00A91AF7" w:rsidP="0062158F">
      <w:pPr>
        <w:pStyle w:val="ListParagraph"/>
        <w:spacing w:after="120"/>
        <w:ind w:left="284"/>
        <w:jc w:val="both"/>
        <w:rPr>
          <w:rFonts w:ascii="Arial" w:hAnsi="Arial" w:cs="Arial"/>
          <w:b/>
        </w:rPr>
      </w:pPr>
    </w:p>
    <w:p w14:paraId="2D66448C" w14:textId="0DE265E3" w:rsidR="00B01595" w:rsidRPr="00532712" w:rsidRDefault="00B01595" w:rsidP="00532712">
      <w:pPr>
        <w:pStyle w:val="ListParagraph"/>
        <w:numPr>
          <w:ilvl w:val="0"/>
          <w:numId w:val="8"/>
        </w:numPr>
        <w:spacing w:after="120"/>
        <w:ind w:left="426" w:hanging="426"/>
        <w:jc w:val="both"/>
        <w:rPr>
          <w:rFonts w:ascii="Arial" w:hAnsi="Arial" w:cs="Arial"/>
        </w:rPr>
      </w:pPr>
      <w:r w:rsidRPr="00532712">
        <w:rPr>
          <w:rFonts w:ascii="Arial" w:hAnsi="Arial" w:cs="Arial"/>
        </w:rPr>
        <w:t xml:space="preserve">For the purposes of these guidelines, terrorism is interpreted as the definition provided by The Terrorism Act 2000 as "The use or threat of action designed to influence the government or an international governmental organisation, or to intimidate the public, or a section of the public; made for the purposes of advancing a political, religious, racial or ideological cause." </w:t>
      </w:r>
    </w:p>
    <w:p w14:paraId="416B7A06" w14:textId="77777777" w:rsidR="00A91AF7" w:rsidRPr="00532712" w:rsidRDefault="00A91AF7" w:rsidP="00532712">
      <w:pPr>
        <w:pStyle w:val="ListParagraph"/>
        <w:spacing w:after="120"/>
        <w:ind w:left="426"/>
        <w:jc w:val="both"/>
        <w:rPr>
          <w:rFonts w:ascii="Arial" w:hAnsi="Arial" w:cs="Arial"/>
        </w:rPr>
      </w:pPr>
    </w:p>
    <w:p w14:paraId="5CAB553C" w14:textId="08A2CAA5" w:rsidR="00B01595" w:rsidRPr="00FC3D52" w:rsidRDefault="00B01595" w:rsidP="00FC3D52">
      <w:pPr>
        <w:pStyle w:val="Default"/>
        <w:numPr>
          <w:ilvl w:val="0"/>
          <w:numId w:val="26"/>
        </w:numPr>
        <w:spacing w:after="120"/>
        <w:ind w:left="284" w:hanging="284"/>
        <w:rPr>
          <w:rFonts w:ascii="Arial" w:hAnsi="Arial" w:cs="Arial"/>
          <w:b/>
          <w:color w:val="auto"/>
          <w:sz w:val="22"/>
          <w:szCs w:val="22"/>
          <w:lang w:val="en-US"/>
        </w:rPr>
      </w:pPr>
      <w:r w:rsidRPr="00FC3D52">
        <w:rPr>
          <w:rFonts w:ascii="Arial" w:hAnsi="Arial" w:cs="Arial"/>
          <w:b/>
          <w:color w:val="auto"/>
          <w:sz w:val="22"/>
          <w:szCs w:val="22"/>
          <w:lang w:val="en-US"/>
        </w:rPr>
        <w:t xml:space="preserve">General Statement of University Principles </w:t>
      </w:r>
    </w:p>
    <w:p w14:paraId="6844E3F2" w14:textId="77777777" w:rsidR="00A91AF7" w:rsidRPr="00532712" w:rsidRDefault="00A91AF7" w:rsidP="00532712">
      <w:pPr>
        <w:pStyle w:val="ListParagraph"/>
        <w:spacing w:after="120"/>
        <w:ind w:left="284"/>
        <w:jc w:val="both"/>
        <w:rPr>
          <w:rFonts w:ascii="Arial" w:hAnsi="Arial" w:cs="Arial"/>
          <w:b/>
        </w:rPr>
      </w:pPr>
    </w:p>
    <w:p w14:paraId="123ABDDD" w14:textId="77777777" w:rsidR="00532712" w:rsidRDefault="00B01595" w:rsidP="00532712">
      <w:pPr>
        <w:pStyle w:val="ListParagraph"/>
        <w:numPr>
          <w:ilvl w:val="0"/>
          <w:numId w:val="33"/>
        </w:numPr>
        <w:spacing w:after="120"/>
        <w:ind w:left="426" w:hanging="426"/>
        <w:jc w:val="both"/>
        <w:rPr>
          <w:rFonts w:ascii="Arial" w:hAnsi="Arial" w:cs="Arial"/>
        </w:rPr>
      </w:pPr>
      <w:r w:rsidRPr="00532712">
        <w:rPr>
          <w:rFonts w:ascii="Arial" w:hAnsi="Arial" w:cs="Arial"/>
        </w:rPr>
        <w:t>Amity University [IN]</w:t>
      </w:r>
      <w:r w:rsidR="00A91AF7">
        <w:rPr>
          <w:rFonts w:ascii="Arial" w:hAnsi="Arial" w:cs="Arial"/>
        </w:rPr>
        <w:t xml:space="preserve"> </w:t>
      </w:r>
      <w:r w:rsidRPr="00532712">
        <w:rPr>
          <w:rFonts w:ascii="Arial" w:hAnsi="Arial" w:cs="Arial"/>
        </w:rPr>
        <w:t xml:space="preserve">London is committed to protecting vulnerable or troubled individuals from being drawn into terrorism or related activities. </w:t>
      </w:r>
    </w:p>
    <w:p w14:paraId="7931745C" w14:textId="77777777" w:rsidR="00532712" w:rsidRDefault="00532712" w:rsidP="00532712">
      <w:pPr>
        <w:pStyle w:val="ListParagraph"/>
        <w:spacing w:after="120"/>
        <w:ind w:left="426"/>
        <w:jc w:val="both"/>
        <w:rPr>
          <w:rFonts w:ascii="Arial" w:hAnsi="Arial" w:cs="Arial"/>
        </w:rPr>
      </w:pPr>
    </w:p>
    <w:p w14:paraId="3DCB0FD3" w14:textId="77777777" w:rsidR="00532712" w:rsidRDefault="00B01595" w:rsidP="00532712">
      <w:pPr>
        <w:pStyle w:val="ListParagraph"/>
        <w:numPr>
          <w:ilvl w:val="0"/>
          <w:numId w:val="33"/>
        </w:numPr>
        <w:spacing w:after="120"/>
        <w:ind w:left="426" w:hanging="426"/>
        <w:jc w:val="both"/>
        <w:rPr>
          <w:rFonts w:ascii="Arial" w:hAnsi="Arial" w:cs="Arial"/>
        </w:rPr>
      </w:pPr>
      <w:r w:rsidRPr="00532712">
        <w:rPr>
          <w:rFonts w:ascii="Arial" w:hAnsi="Arial" w:cs="Arial"/>
        </w:rPr>
        <w:t xml:space="preserve">Where such actions do not infringe an individual’s privacy and Data Protection legislation, the University will seek to identify, protect and support those whom we believe may be at risk of being drawn into terrorism. </w:t>
      </w:r>
    </w:p>
    <w:p w14:paraId="322AF815" w14:textId="77777777" w:rsidR="00532712" w:rsidRPr="00532712" w:rsidRDefault="00532712" w:rsidP="00532712">
      <w:pPr>
        <w:pStyle w:val="ListParagraph"/>
        <w:rPr>
          <w:rFonts w:ascii="Arial" w:hAnsi="Arial" w:cs="Arial"/>
        </w:rPr>
      </w:pPr>
    </w:p>
    <w:p w14:paraId="46C83404" w14:textId="38A7B5C6" w:rsidR="00532712" w:rsidRDefault="00943822" w:rsidP="00532712">
      <w:pPr>
        <w:pStyle w:val="ListParagraph"/>
        <w:numPr>
          <w:ilvl w:val="0"/>
          <w:numId w:val="33"/>
        </w:numPr>
        <w:spacing w:after="120"/>
        <w:ind w:left="426" w:hanging="426"/>
        <w:jc w:val="both"/>
        <w:rPr>
          <w:rFonts w:ascii="Arial" w:hAnsi="Arial" w:cs="Arial"/>
        </w:rPr>
      </w:pPr>
      <w:r>
        <w:rPr>
          <w:rFonts w:ascii="Arial" w:hAnsi="Arial" w:cs="Arial"/>
        </w:rPr>
        <w:t xml:space="preserve">Amity University [IN] London </w:t>
      </w:r>
      <w:r w:rsidR="00B01595" w:rsidRPr="00532712">
        <w:rPr>
          <w:rFonts w:ascii="Arial" w:hAnsi="Arial" w:cs="Arial"/>
        </w:rPr>
        <w:t xml:space="preserve">shares responsibility for its Prevent actions with other organisations such as the Police and Local Authorities. </w:t>
      </w:r>
    </w:p>
    <w:p w14:paraId="09805D84" w14:textId="77777777" w:rsidR="00532712" w:rsidRPr="00532712" w:rsidRDefault="00532712" w:rsidP="00532712">
      <w:pPr>
        <w:pStyle w:val="ListParagraph"/>
        <w:rPr>
          <w:rFonts w:ascii="Arial" w:hAnsi="Arial" w:cs="Arial"/>
        </w:rPr>
      </w:pPr>
    </w:p>
    <w:p w14:paraId="086AB6E6" w14:textId="4F27D94D" w:rsidR="00B01595" w:rsidRPr="00532712" w:rsidRDefault="00B01595" w:rsidP="00532712">
      <w:pPr>
        <w:pStyle w:val="ListParagraph"/>
        <w:numPr>
          <w:ilvl w:val="0"/>
          <w:numId w:val="33"/>
        </w:numPr>
        <w:spacing w:after="120"/>
        <w:ind w:left="426" w:hanging="426"/>
        <w:jc w:val="both"/>
        <w:rPr>
          <w:rFonts w:ascii="Arial" w:hAnsi="Arial" w:cs="Arial"/>
        </w:rPr>
      </w:pPr>
      <w:r w:rsidRPr="00532712">
        <w:rPr>
          <w:rFonts w:ascii="Arial" w:hAnsi="Arial" w:cs="Arial"/>
        </w:rPr>
        <w:t xml:space="preserve">All decisions made using these guidelines as its basis will be based on evidence and reasoned argument. Any other approach would be undemocratic and an infringement of freedom of speech and academic freedom rights. </w:t>
      </w:r>
    </w:p>
    <w:p w14:paraId="4A2824BA" w14:textId="55ABB51E" w:rsidR="00532712" w:rsidRDefault="00532712" w:rsidP="00573783">
      <w:pPr>
        <w:pStyle w:val="Default"/>
        <w:spacing w:after="120"/>
        <w:jc w:val="both"/>
        <w:rPr>
          <w:rFonts w:ascii="Arial" w:hAnsi="Arial" w:cs="Arial"/>
        </w:rPr>
      </w:pPr>
    </w:p>
    <w:p w14:paraId="375011A5" w14:textId="15C1C74D" w:rsidR="00891450" w:rsidRDefault="00891450" w:rsidP="00573783">
      <w:pPr>
        <w:pStyle w:val="Default"/>
        <w:spacing w:after="120"/>
        <w:jc w:val="both"/>
        <w:rPr>
          <w:rFonts w:ascii="Arial" w:hAnsi="Arial" w:cs="Arial"/>
        </w:rPr>
      </w:pPr>
    </w:p>
    <w:p w14:paraId="46079F14" w14:textId="77777777" w:rsidR="00891450" w:rsidRPr="00A91AF7" w:rsidRDefault="00891450" w:rsidP="00573783">
      <w:pPr>
        <w:pStyle w:val="Default"/>
        <w:spacing w:after="120"/>
        <w:jc w:val="both"/>
        <w:rPr>
          <w:rFonts w:ascii="Arial" w:hAnsi="Arial" w:cs="Arial"/>
        </w:rPr>
      </w:pPr>
    </w:p>
    <w:p w14:paraId="29800C2B" w14:textId="288154AB" w:rsidR="00B01595" w:rsidRPr="00FC3D52" w:rsidRDefault="00B01595" w:rsidP="0062158F">
      <w:pPr>
        <w:pStyle w:val="ListParagraph"/>
        <w:numPr>
          <w:ilvl w:val="0"/>
          <w:numId w:val="26"/>
        </w:numPr>
        <w:spacing w:after="120"/>
        <w:ind w:left="284" w:hanging="284"/>
        <w:jc w:val="both"/>
        <w:rPr>
          <w:rFonts w:ascii="Arial" w:hAnsi="Arial" w:cs="Arial"/>
          <w:b/>
        </w:rPr>
      </w:pPr>
      <w:r w:rsidRPr="00FC3D52">
        <w:rPr>
          <w:rFonts w:ascii="Arial" w:hAnsi="Arial" w:cs="Arial"/>
          <w:b/>
        </w:rPr>
        <w:lastRenderedPageBreak/>
        <w:t xml:space="preserve">Responsibilities of the University </w:t>
      </w:r>
    </w:p>
    <w:p w14:paraId="0499F9B1" w14:textId="77777777" w:rsidR="00B11AD7" w:rsidRPr="00532712" w:rsidRDefault="00B11AD7" w:rsidP="0062158F">
      <w:pPr>
        <w:pStyle w:val="ListParagraph"/>
        <w:spacing w:after="120"/>
        <w:ind w:left="284"/>
        <w:jc w:val="both"/>
        <w:rPr>
          <w:rFonts w:ascii="Arial" w:hAnsi="Arial" w:cs="Arial"/>
          <w:b/>
        </w:rPr>
      </w:pPr>
    </w:p>
    <w:p w14:paraId="037864EA" w14:textId="0F41614F" w:rsidR="00532712" w:rsidRDefault="00943822" w:rsidP="00532712">
      <w:pPr>
        <w:pStyle w:val="ListParagraph"/>
        <w:numPr>
          <w:ilvl w:val="0"/>
          <w:numId w:val="18"/>
        </w:numPr>
        <w:spacing w:after="120"/>
        <w:ind w:left="426" w:hanging="426"/>
        <w:jc w:val="both"/>
        <w:rPr>
          <w:rFonts w:ascii="Arial" w:hAnsi="Arial" w:cs="Arial"/>
        </w:rPr>
      </w:pPr>
      <w:r>
        <w:rPr>
          <w:rFonts w:ascii="Arial" w:hAnsi="Arial" w:cs="Arial"/>
        </w:rPr>
        <w:t xml:space="preserve"> </w:t>
      </w:r>
      <w:r w:rsidR="00B01595" w:rsidRPr="00532712">
        <w:rPr>
          <w:rFonts w:ascii="Arial" w:hAnsi="Arial" w:cs="Arial"/>
        </w:rPr>
        <w:t xml:space="preserve">will conduct a risk assessment to identify any potential risks associated with students or staff being drawn into terrorism. This will be updated as appropriate. The University will act on any identified risks to either remove such risks or mitigate them. </w:t>
      </w:r>
    </w:p>
    <w:p w14:paraId="3065EF24" w14:textId="77777777" w:rsidR="00532712" w:rsidRPr="00532712" w:rsidRDefault="00532712" w:rsidP="00532712">
      <w:pPr>
        <w:pStyle w:val="ListParagraph"/>
        <w:spacing w:after="120"/>
        <w:ind w:left="426"/>
        <w:jc w:val="both"/>
        <w:rPr>
          <w:rFonts w:ascii="Arial" w:hAnsi="Arial" w:cs="Arial"/>
        </w:rPr>
      </w:pPr>
    </w:p>
    <w:p w14:paraId="5B63BB13" w14:textId="0BF62BB2" w:rsidR="00532712" w:rsidRPr="00532712" w:rsidRDefault="00943822" w:rsidP="00532712">
      <w:pPr>
        <w:pStyle w:val="ListParagraph"/>
        <w:numPr>
          <w:ilvl w:val="0"/>
          <w:numId w:val="18"/>
        </w:numPr>
        <w:spacing w:after="120"/>
        <w:ind w:left="426" w:hanging="426"/>
        <w:jc w:val="both"/>
        <w:rPr>
          <w:rFonts w:ascii="Arial" w:hAnsi="Arial" w:cs="Arial"/>
        </w:rPr>
      </w:pPr>
      <w:r>
        <w:rPr>
          <w:rFonts w:ascii="Arial" w:hAnsi="Arial" w:cs="Arial"/>
        </w:rPr>
        <w:t xml:space="preserve">Amity University [IN] London </w:t>
      </w:r>
      <w:r w:rsidR="00B01595" w:rsidRPr="00532712">
        <w:rPr>
          <w:rFonts w:ascii="Arial" w:hAnsi="Arial" w:cs="Arial"/>
        </w:rPr>
        <w:t xml:space="preserve">who may be being exploited by radicalising influences, as required in paragraph 19 of the undated Prevent duty guidance produced by HM Government. The University will ensure that relevant staff, involved in the Prevent process, are provided with appropriate training as outlined in paragraph 20 of the undated Prevent duty guidance. </w:t>
      </w:r>
    </w:p>
    <w:p w14:paraId="1C0CA32B" w14:textId="77777777" w:rsidR="00532712" w:rsidRPr="00532712" w:rsidRDefault="00532712" w:rsidP="00532712">
      <w:pPr>
        <w:pStyle w:val="ListParagraph"/>
        <w:rPr>
          <w:rFonts w:ascii="Arial" w:hAnsi="Arial" w:cs="Arial"/>
        </w:rPr>
      </w:pPr>
    </w:p>
    <w:p w14:paraId="09260FCE" w14:textId="124AD1EA" w:rsidR="00B11AD7" w:rsidRPr="00532712" w:rsidRDefault="005405F7" w:rsidP="00532712">
      <w:pPr>
        <w:pStyle w:val="ListParagraph"/>
        <w:numPr>
          <w:ilvl w:val="0"/>
          <w:numId w:val="18"/>
        </w:numPr>
        <w:spacing w:after="120"/>
        <w:ind w:left="426" w:hanging="426"/>
        <w:jc w:val="both"/>
        <w:rPr>
          <w:rFonts w:ascii="Arial" w:hAnsi="Arial" w:cs="Arial"/>
        </w:rPr>
      </w:pPr>
      <w:r w:rsidRPr="00532712">
        <w:rPr>
          <w:rFonts w:ascii="Arial" w:hAnsi="Arial" w:cs="Arial"/>
        </w:rPr>
        <w:t xml:space="preserve">All students have access to support via the Student Services including mental health and counselling, financial advice, accommodation advice, support with additional learning needs and may also discuss personal matters with their Personal Academic Tutor. </w:t>
      </w:r>
    </w:p>
    <w:p w14:paraId="417BFD60" w14:textId="77777777" w:rsidR="00B11AD7" w:rsidRPr="00532712" w:rsidRDefault="00B11AD7" w:rsidP="00532712">
      <w:pPr>
        <w:pStyle w:val="ListParagraph"/>
        <w:spacing w:after="120"/>
        <w:ind w:left="426"/>
        <w:jc w:val="both"/>
        <w:rPr>
          <w:rFonts w:ascii="Arial" w:hAnsi="Arial" w:cs="Arial"/>
        </w:rPr>
      </w:pPr>
    </w:p>
    <w:p w14:paraId="62131DC5" w14:textId="77777777" w:rsidR="00B11AD7" w:rsidRPr="00532712" w:rsidRDefault="005405F7" w:rsidP="00532712">
      <w:pPr>
        <w:pStyle w:val="ListParagraph"/>
        <w:numPr>
          <w:ilvl w:val="0"/>
          <w:numId w:val="18"/>
        </w:numPr>
        <w:spacing w:after="120"/>
        <w:ind w:left="426" w:hanging="426"/>
        <w:jc w:val="both"/>
        <w:rPr>
          <w:rFonts w:ascii="Arial" w:hAnsi="Arial" w:cs="Arial"/>
        </w:rPr>
      </w:pPr>
      <w:r w:rsidRPr="00532712">
        <w:rPr>
          <w:rFonts w:ascii="Arial" w:hAnsi="Arial" w:cs="Arial"/>
        </w:rPr>
        <w:t>All staff may discuss matters affecting their personal or professional lives with their line manager. In addition, staff are provided with access to confidential counselling and practical, expert advice.</w:t>
      </w:r>
    </w:p>
    <w:p w14:paraId="126A0448" w14:textId="77777777" w:rsidR="00B11AD7" w:rsidRPr="00532712" w:rsidRDefault="00B11AD7" w:rsidP="00532712">
      <w:pPr>
        <w:pStyle w:val="ListParagraph"/>
        <w:spacing w:after="120"/>
        <w:ind w:left="426"/>
        <w:jc w:val="both"/>
        <w:rPr>
          <w:rFonts w:ascii="Arial" w:hAnsi="Arial" w:cs="Arial"/>
        </w:rPr>
      </w:pPr>
    </w:p>
    <w:p w14:paraId="3BFFD707" w14:textId="05AFD063" w:rsidR="00B11AD7" w:rsidRPr="00532712" w:rsidRDefault="00943822" w:rsidP="00532712">
      <w:pPr>
        <w:pStyle w:val="ListParagraph"/>
        <w:numPr>
          <w:ilvl w:val="0"/>
          <w:numId w:val="18"/>
        </w:numPr>
        <w:spacing w:after="120"/>
        <w:ind w:left="426" w:hanging="426"/>
        <w:jc w:val="both"/>
        <w:rPr>
          <w:rFonts w:ascii="Arial" w:hAnsi="Arial" w:cs="Arial"/>
        </w:rPr>
      </w:pPr>
      <w:r>
        <w:rPr>
          <w:rFonts w:ascii="Arial" w:hAnsi="Arial" w:cs="Arial"/>
        </w:rPr>
        <w:t xml:space="preserve">Amity University [IN] London </w:t>
      </w:r>
      <w:r w:rsidR="005405F7" w:rsidRPr="00532712">
        <w:rPr>
          <w:rFonts w:ascii="Arial" w:hAnsi="Arial" w:cs="Arial"/>
        </w:rPr>
        <w:t xml:space="preserve">will meet and engage with regional HE Prevent co-ordinators and the Police to maintain active sharing, where appropriate, of current relevant information on staff and students. </w:t>
      </w:r>
    </w:p>
    <w:p w14:paraId="60E90414" w14:textId="77777777" w:rsidR="00B11AD7" w:rsidRPr="00532712" w:rsidRDefault="00B11AD7" w:rsidP="00532712">
      <w:pPr>
        <w:pStyle w:val="ListParagraph"/>
        <w:spacing w:after="120"/>
        <w:ind w:left="426"/>
        <w:jc w:val="both"/>
        <w:rPr>
          <w:rFonts w:ascii="Arial" w:hAnsi="Arial" w:cs="Arial"/>
        </w:rPr>
      </w:pPr>
    </w:p>
    <w:p w14:paraId="1B8A8D1F" w14:textId="7CD863B0" w:rsidR="00B11AD7" w:rsidRPr="00532712" w:rsidRDefault="00943822" w:rsidP="00532712">
      <w:pPr>
        <w:pStyle w:val="ListParagraph"/>
        <w:numPr>
          <w:ilvl w:val="0"/>
          <w:numId w:val="18"/>
        </w:numPr>
        <w:spacing w:after="120"/>
        <w:ind w:left="426" w:hanging="426"/>
        <w:jc w:val="both"/>
        <w:rPr>
          <w:rFonts w:ascii="Arial" w:hAnsi="Arial" w:cs="Arial"/>
        </w:rPr>
      </w:pPr>
      <w:r>
        <w:rPr>
          <w:rFonts w:ascii="Arial" w:hAnsi="Arial" w:cs="Arial"/>
        </w:rPr>
        <w:t xml:space="preserve">Amity University [IN] London </w:t>
      </w:r>
      <w:r w:rsidR="005405F7" w:rsidRPr="00532712">
        <w:rPr>
          <w:rFonts w:ascii="Arial" w:hAnsi="Arial" w:cs="Arial"/>
        </w:rPr>
        <w:t xml:space="preserve">will maintain a process for referring concerns regarding students and will identify cases which might need onward referral to the Police or other agency. </w:t>
      </w:r>
    </w:p>
    <w:p w14:paraId="2D54AD63" w14:textId="77777777" w:rsidR="00B11AD7" w:rsidRPr="00532712" w:rsidRDefault="00B11AD7" w:rsidP="00532712">
      <w:pPr>
        <w:pStyle w:val="ListParagraph"/>
        <w:spacing w:after="120"/>
        <w:ind w:left="426"/>
        <w:jc w:val="both"/>
        <w:rPr>
          <w:rFonts w:ascii="Arial" w:hAnsi="Arial" w:cs="Arial"/>
        </w:rPr>
      </w:pPr>
      <w:bookmarkStart w:id="0" w:name="_GoBack"/>
      <w:bookmarkEnd w:id="0"/>
    </w:p>
    <w:p w14:paraId="440BE693" w14:textId="72412CFB" w:rsidR="00B11AD7" w:rsidRPr="00532712" w:rsidRDefault="00943822" w:rsidP="00532712">
      <w:pPr>
        <w:pStyle w:val="ListParagraph"/>
        <w:numPr>
          <w:ilvl w:val="0"/>
          <w:numId w:val="18"/>
        </w:numPr>
        <w:spacing w:after="120"/>
        <w:ind w:left="426" w:hanging="426"/>
        <w:jc w:val="both"/>
        <w:rPr>
          <w:rFonts w:ascii="Arial" w:hAnsi="Arial" w:cs="Arial"/>
        </w:rPr>
      </w:pPr>
      <w:r>
        <w:rPr>
          <w:rFonts w:ascii="Arial" w:hAnsi="Arial" w:cs="Arial"/>
        </w:rPr>
        <w:t xml:space="preserve">Amity University [IN] London </w:t>
      </w:r>
      <w:r w:rsidR="004E1931" w:rsidRPr="00532712">
        <w:rPr>
          <w:rFonts w:ascii="Arial" w:hAnsi="Arial" w:cs="Arial"/>
        </w:rPr>
        <w:t>will</w:t>
      </w:r>
      <w:r w:rsidR="005405F7" w:rsidRPr="00532712">
        <w:rPr>
          <w:rFonts w:ascii="Arial" w:hAnsi="Arial" w:cs="Arial"/>
        </w:rPr>
        <w:t xml:space="preserve"> continue to discuss terrorism and radicalisation issues with the Students’ Union where appropriate. </w:t>
      </w:r>
    </w:p>
    <w:p w14:paraId="16DE793B" w14:textId="77777777" w:rsidR="00B11AD7" w:rsidRPr="00532712" w:rsidRDefault="00B11AD7" w:rsidP="00532712">
      <w:pPr>
        <w:pStyle w:val="ListParagraph"/>
        <w:spacing w:after="120"/>
        <w:ind w:left="426"/>
        <w:jc w:val="both"/>
        <w:rPr>
          <w:rFonts w:ascii="Arial" w:hAnsi="Arial" w:cs="Arial"/>
        </w:rPr>
      </w:pPr>
    </w:p>
    <w:p w14:paraId="5245647F" w14:textId="24E4AE9D" w:rsidR="00B11AD7" w:rsidRPr="00532712" w:rsidRDefault="00943822" w:rsidP="00532712">
      <w:pPr>
        <w:pStyle w:val="ListParagraph"/>
        <w:numPr>
          <w:ilvl w:val="0"/>
          <w:numId w:val="18"/>
        </w:numPr>
        <w:spacing w:after="120"/>
        <w:ind w:left="426" w:hanging="426"/>
        <w:jc w:val="both"/>
        <w:rPr>
          <w:rFonts w:ascii="Arial" w:hAnsi="Arial" w:cs="Arial"/>
        </w:rPr>
      </w:pPr>
      <w:r>
        <w:rPr>
          <w:rFonts w:ascii="Arial" w:hAnsi="Arial" w:cs="Arial"/>
        </w:rPr>
        <w:t xml:space="preserve">Amity University [IN] London </w:t>
      </w:r>
      <w:r w:rsidR="004E1931" w:rsidRPr="00532712">
        <w:rPr>
          <w:rFonts w:ascii="Arial" w:hAnsi="Arial" w:cs="Arial"/>
        </w:rPr>
        <w:t>will</w:t>
      </w:r>
      <w:r w:rsidR="005405F7" w:rsidRPr="00532712">
        <w:rPr>
          <w:rFonts w:ascii="Arial" w:hAnsi="Arial" w:cs="Arial"/>
        </w:rPr>
        <w:t xml:space="preserve"> continue to provide appropriately resourced spiritual and Chaplaincy support for students. This support will include multi-faith chaplaincy provision and prayer/ quiet reflection space and use of such space will be permitted in so far as it does not override the requirements of this </w:t>
      </w:r>
      <w:r w:rsidR="004E1931" w:rsidRPr="00532712">
        <w:rPr>
          <w:rFonts w:ascii="Arial" w:hAnsi="Arial" w:cs="Arial"/>
        </w:rPr>
        <w:t xml:space="preserve">policy. </w:t>
      </w:r>
      <w:r w:rsidR="005405F7" w:rsidRPr="00532712">
        <w:rPr>
          <w:rFonts w:ascii="Arial" w:hAnsi="Arial" w:cs="Arial"/>
        </w:rPr>
        <w:t>The University will continue to liaise with local faith groups and other community groups to ensure on-going cooperation with the local community.</w:t>
      </w:r>
    </w:p>
    <w:p w14:paraId="4B2D4018" w14:textId="77777777" w:rsidR="00B11AD7" w:rsidRPr="00532712" w:rsidRDefault="00B11AD7" w:rsidP="00532712">
      <w:pPr>
        <w:pStyle w:val="ListParagraph"/>
        <w:spacing w:after="120"/>
        <w:ind w:left="426"/>
        <w:jc w:val="both"/>
        <w:rPr>
          <w:rFonts w:ascii="Arial" w:hAnsi="Arial" w:cs="Arial"/>
        </w:rPr>
      </w:pPr>
    </w:p>
    <w:p w14:paraId="6C696E3B" w14:textId="5A3EDCC1" w:rsidR="00B11AD7" w:rsidRPr="00532712" w:rsidRDefault="005405F7" w:rsidP="00532712">
      <w:pPr>
        <w:pStyle w:val="ListParagraph"/>
        <w:numPr>
          <w:ilvl w:val="0"/>
          <w:numId w:val="18"/>
        </w:numPr>
        <w:spacing w:after="120"/>
        <w:ind w:left="426" w:hanging="426"/>
        <w:jc w:val="both"/>
        <w:rPr>
          <w:rFonts w:ascii="Arial" w:hAnsi="Arial" w:cs="Arial"/>
        </w:rPr>
      </w:pPr>
      <w:r w:rsidRPr="00532712">
        <w:rPr>
          <w:rFonts w:ascii="Arial" w:hAnsi="Arial" w:cs="Arial"/>
        </w:rPr>
        <w:t>Amity University [IN]</w:t>
      </w:r>
      <w:r w:rsidR="00943822">
        <w:rPr>
          <w:rFonts w:ascii="Arial" w:hAnsi="Arial" w:cs="Arial"/>
        </w:rPr>
        <w:t xml:space="preserve"> </w:t>
      </w:r>
      <w:r w:rsidRPr="00532712">
        <w:rPr>
          <w:rFonts w:ascii="Arial" w:hAnsi="Arial" w:cs="Arial"/>
        </w:rPr>
        <w:t xml:space="preserve">London’s statutory duties will be referenced and form part of our </w:t>
      </w:r>
      <w:r w:rsidR="004E1931" w:rsidRPr="00532712">
        <w:rPr>
          <w:rFonts w:ascii="Arial" w:hAnsi="Arial" w:cs="Arial"/>
        </w:rPr>
        <w:t xml:space="preserve">ICT </w:t>
      </w:r>
      <w:r w:rsidRPr="00532712">
        <w:rPr>
          <w:rFonts w:ascii="Arial" w:hAnsi="Arial" w:cs="Arial"/>
        </w:rPr>
        <w:t xml:space="preserve">Acceptable </w:t>
      </w:r>
      <w:r w:rsidR="004E1931" w:rsidRPr="00532712">
        <w:rPr>
          <w:rFonts w:ascii="Arial" w:hAnsi="Arial" w:cs="Arial"/>
        </w:rPr>
        <w:t>User P</w:t>
      </w:r>
      <w:r w:rsidRPr="00532712">
        <w:rPr>
          <w:rFonts w:ascii="Arial" w:hAnsi="Arial" w:cs="Arial"/>
        </w:rPr>
        <w:t xml:space="preserve">olicy. </w:t>
      </w:r>
    </w:p>
    <w:p w14:paraId="57788E94" w14:textId="77777777" w:rsidR="00B11AD7" w:rsidRDefault="00B11AD7" w:rsidP="00532712">
      <w:pPr>
        <w:pStyle w:val="ListParagraph"/>
        <w:spacing w:after="120"/>
        <w:ind w:left="426"/>
        <w:jc w:val="both"/>
        <w:rPr>
          <w:rFonts w:ascii="Arial" w:hAnsi="Arial" w:cs="Arial"/>
        </w:rPr>
      </w:pPr>
    </w:p>
    <w:p w14:paraId="1D71162B" w14:textId="7B320659" w:rsidR="00B11AD7" w:rsidRDefault="00943822" w:rsidP="00532712">
      <w:pPr>
        <w:pStyle w:val="ListParagraph"/>
        <w:numPr>
          <w:ilvl w:val="0"/>
          <w:numId w:val="18"/>
        </w:numPr>
        <w:spacing w:after="120"/>
        <w:ind w:left="567" w:hanging="567"/>
        <w:jc w:val="both"/>
        <w:rPr>
          <w:rFonts w:ascii="Arial" w:hAnsi="Arial" w:cs="Arial"/>
        </w:rPr>
      </w:pPr>
      <w:r>
        <w:rPr>
          <w:rFonts w:ascii="Arial" w:hAnsi="Arial" w:cs="Arial"/>
        </w:rPr>
        <w:t xml:space="preserve">Amity University [IN] London </w:t>
      </w:r>
      <w:r w:rsidR="005405F7" w:rsidRPr="00532712">
        <w:rPr>
          <w:rFonts w:ascii="Arial" w:hAnsi="Arial" w:cs="Arial"/>
        </w:rPr>
        <w:t xml:space="preserve">will maintain a </w:t>
      </w:r>
      <w:r w:rsidR="004E1931" w:rsidRPr="00532712">
        <w:rPr>
          <w:rFonts w:ascii="Arial" w:hAnsi="Arial" w:cs="Arial"/>
        </w:rPr>
        <w:t>Policy on speakers and events</w:t>
      </w:r>
      <w:r w:rsidR="005405F7" w:rsidRPr="00532712">
        <w:rPr>
          <w:rFonts w:ascii="Arial" w:hAnsi="Arial" w:cs="Arial"/>
        </w:rPr>
        <w:t xml:space="preserve"> which will guide the University’s actions and decisions in regard to topics including external speakers. This will be reviewed on a regular basis Use of University buildings or grounds will be considered in conjunction with the Prevent policies to identify any risks before acceptance of such use</w:t>
      </w:r>
      <w:r w:rsidR="00B11AD7">
        <w:rPr>
          <w:rFonts w:ascii="Arial" w:hAnsi="Arial" w:cs="Arial"/>
        </w:rPr>
        <w:t>.</w:t>
      </w:r>
    </w:p>
    <w:p w14:paraId="166C2B58" w14:textId="77777777" w:rsidR="00B11AD7" w:rsidRDefault="00B11AD7" w:rsidP="00532712">
      <w:pPr>
        <w:pStyle w:val="ListParagraph"/>
        <w:spacing w:after="120"/>
        <w:ind w:left="426"/>
        <w:jc w:val="both"/>
        <w:rPr>
          <w:rFonts w:ascii="Arial" w:hAnsi="Arial" w:cs="Arial"/>
        </w:rPr>
      </w:pPr>
    </w:p>
    <w:p w14:paraId="425094AB" w14:textId="7BB0359B" w:rsidR="005405F7" w:rsidRPr="00532712" w:rsidRDefault="00943822" w:rsidP="00573783">
      <w:pPr>
        <w:pStyle w:val="Default"/>
        <w:numPr>
          <w:ilvl w:val="0"/>
          <w:numId w:val="18"/>
        </w:numPr>
        <w:spacing w:after="120"/>
        <w:ind w:left="567" w:hanging="567"/>
        <w:jc w:val="both"/>
        <w:rPr>
          <w:rFonts w:ascii="Arial" w:hAnsi="Arial" w:cs="Arial"/>
          <w:color w:val="auto"/>
          <w:sz w:val="22"/>
          <w:szCs w:val="22"/>
          <w:lang w:val="en-US"/>
        </w:rPr>
      </w:pPr>
      <w:r>
        <w:rPr>
          <w:rFonts w:ascii="Arial" w:hAnsi="Arial" w:cs="Arial"/>
          <w:color w:val="auto"/>
          <w:sz w:val="22"/>
          <w:szCs w:val="22"/>
          <w:lang w:val="en-US"/>
        </w:rPr>
        <w:lastRenderedPageBreak/>
        <w:t xml:space="preserve">Amity University [IN] London </w:t>
      </w:r>
      <w:r w:rsidR="00E1273C" w:rsidRPr="00532712">
        <w:rPr>
          <w:rFonts w:ascii="Arial" w:hAnsi="Arial" w:cs="Arial"/>
          <w:color w:val="auto"/>
          <w:sz w:val="22"/>
          <w:szCs w:val="22"/>
          <w:lang w:val="en-US"/>
        </w:rPr>
        <w:t>Prevent</w:t>
      </w:r>
      <w:r w:rsidR="005405F7" w:rsidRPr="00532712">
        <w:rPr>
          <w:rFonts w:ascii="Arial" w:hAnsi="Arial" w:cs="Arial"/>
          <w:color w:val="auto"/>
          <w:sz w:val="22"/>
          <w:szCs w:val="22"/>
          <w:lang w:val="en-US"/>
        </w:rPr>
        <w:t xml:space="preserve"> </w:t>
      </w:r>
      <w:r w:rsidR="00E1273C" w:rsidRPr="00532712">
        <w:rPr>
          <w:rFonts w:ascii="Arial" w:hAnsi="Arial" w:cs="Arial"/>
          <w:color w:val="auto"/>
          <w:sz w:val="22"/>
          <w:szCs w:val="22"/>
          <w:lang w:val="en-US"/>
        </w:rPr>
        <w:t>Lead or</w:t>
      </w:r>
      <w:r w:rsidR="005405F7" w:rsidRPr="00532712">
        <w:rPr>
          <w:rFonts w:ascii="Arial" w:hAnsi="Arial" w:cs="Arial"/>
          <w:color w:val="auto"/>
          <w:sz w:val="22"/>
          <w:szCs w:val="22"/>
          <w:lang w:val="en-US"/>
        </w:rPr>
        <w:t xml:space="preserve"> nominee will attend meetings on the University’s behalf, to receive external updates on Prevent issues and current threats. The point of contact will then: </w:t>
      </w:r>
    </w:p>
    <w:p w14:paraId="286446BA" w14:textId="77777777" w:rsidR="005405F7" w:rsidRPr="00532712" w:rsidRDefault="005405F7" w:rsidP="00573783">
      <w:pPr>
        <w:pStyle w:val="ListParagraph"/>
        <w:numPr>
          <w:ilvl w:val="0"/>
          <w:numId w:val="3"/>
        </w:numPr>
        <w:autoSpaceDE w:val="0"/>
        <w:autoSpaceDN w:val="0"/>
        <w:adjustRightInd w:val="0"/>
        <w:spacing w:after="120" w:line="240" w:lineRule="auto"/>
        <w:ind w:left="1276" w:hanging="283"/>
        <w:rPr>
          <w:rFonts w:ascii="Arial" w:hAnsi="Arial" w:cs="Arial"/>
        </w:rPr>
      </w:pPr>
      <w:r w:rsidRPr="00532712">
        <w:rPr>
          <w:rFonts w:ascii="Arial" w:hAnsi="Arial" w:cs="Arial"/>
        </w:rPr>
        <w:t xml:space="preserve">Update appropriate University staff </w:t>
      </w:r>
    </w:p>
    <w:p w14:paraId="29FA28E9" w14:textId="77777777" w:rsidR="005405F7" w:rsidRPr="00532712" w:rsidRDefault="005405F7" w:rsidP="00573783">
      <w:pPr>
        <w:pStyle w:val="ListParagraph"/>
        <w:numPr>
          <w:ilvl w:val="0"/>
          <w:numId w:val="3"/>
        </w:numPr>
        <w:autoSpaceDE w:val="0"/>
        <w:autoSpaceDN w:val="0"/>
        <w:adjustRightInd w:val="0"/>
        <w:spacing w:after="120" w:line="240" w:lineRule="auto"/>
        <w:ind w:left="1276" w:hanging="283"/>
        <w:rPr>
          <w:rFonts w:ascii="Arial" w:hAnsi="Arial" w:cs="Arial"/>
        </w:rPr>
      </w:pPr>
      <w:r w:rsidRPr="00532712">
        <w:rPr>
          <w:rFonts w:ascii="Arial" w:hAnsi="Arial" w:cs="Arial"/>
        </w:rPr>
        <w:t xml:space="preserve">Develop action plans as appropriate </w:t>
      </w:r>
    </w:p>
    <w:p w14:paraId="7D00363A" w14:textId="77777777" w:rsidR="005405F7" w:rsidRPr="00532712" w:rsidRDefault="005405F7" w:rsidP="00573783">
      <w:pPr>
        <w:pStyle w:val="ListParagraph"/>
        <w:numPr>
          <w:ilvl w:val="0"/>
          <w:numId w:val="3"/>
        </w:numPr>
        <w:autoSpaceDE w:val="0"/>
        <w:autoSpaceDN w:val="0"/>
        <w:adjustRightInd w:val="0"/>
        <w:spacing w:after="120" w:line="240" w:lineRule="auto"/>
        <w:ind w:left="1276" w:hanging="283"/>
        <w:rPr>
          <w:rFonts w:ascii="Arial" w:hAnsi="Arial" w:cs="Arial"/>
        </w:rPr>
      </w:pPr>
      <w:r w:rsidRPr="00532712">
        <w:rPr>
          <w:rFonts w:ascii="Arial" w:hAnsi="Arial" w:cs="Arial"/>
        </w:rPr>
        <w:t xml:space="preserve">Arrange relevant training </w:t>
      </w:r>
    </w:p>
    <w:p w14:paraId="1AAAE7EF" w14:textId="77777777" w:rsidR="00B11AD7" w:rsidRPr="00532712" w:rsidRDefault="005405F7" w:rsidP="00573783">
      <w:pPr>
        <w:pStyle w:val="ListParagraph"/>
        <w:numPr>
          <w:ilvl w:val="0"/>
          <w:numId w:val="3"/>
        </w:numPr>
        <w:autoSpaceDE w:val="0"/>
        <w:autoSpaceDN w:val="0"/>
        <w:adjustRightInd w:val="0"/>
        <w:spacing w:after="120" w:line="240" w:lineRule="auto"/>
        <w:ind w:left="1276" w:hanging="283"/>
        <w:rPr>
          <w:rFonts w:ascii="Arial" w:hAnsi="Arial" w:cs="Arial"/>
        </w:rPr>
      </w:pPr>
      <w:r w:rsidRPr="00532712">
        <w:rPr>
          <w:rFonts w:ascii="Arial" w:hAnsi="Arial" w:cs="Arial"/>
        </w:rPr>
        <w:t>Report current issues and threats to the relevant Boards and Committees</w:t>
      </w:r>
    </w:p>
    <w:p w14:paraId="0C2D4922" w14:textId="4BC232EC" w:rsidR="005405F7" w:rsidRPr="00532712" w:rsidRDefault="005405F7" w:rsidP="00532712">
      <w:pPr>
        <w:pStyle w:val="ListParagraph"/>
        <w:spacing w:after="120"/>
        <w:ind w:left="426"/>
        <w:jc w:val="both"/>
        <w:rPr>
          <w:rFonts w:ascii="Arial" w:hAnsi="Arial" w:cs="Arial"/>
        </w:rPr>
      </w:pPr>
    </w:p>
    <w:p w14:paraId="27A667FA" w14:textId="77777777" w:rsidR="00B11AD7" w:rsidRPr="00532712" w:rsidRDefault="00E1273C" w:rsidP="00532712">
      <w:pPr>
        <w:pStyle w:val="ListParagraph"/>
        <w:numPr>
          <w:ilvl w:val="0"/>
          <w:numId w:val="18"/>
        </w:numPr>
        <w:spacing w:after="120"/>
        <w:ind w:left="567" w:hanging="567"/>
        <w:jc w:val="both"/>
        <w:rPr>
          <w:rFonts w:ascii="Arial" w:hAnsi="Arial" w:cs="Arial"/>
        </w:rPr>
      </w:pPr>
      <w:r w:rsidRPr="00532712">
        <w:rPr>
          <w:rFonts w:ascii="Arial" w:hAnsi="Arial" w:cs="Arial"/>
        </w:rPr>
        <w:t>Amity University</w:t>
      </w:r>
      <w:r w:rsidR="005405F7" w:rsidRPr="00532712">
        <w:rPr>
          <w:rFonts w:ascii="Arial" w:hAnsi="Arial" w:cs="Arial"/>
        </w:rPr>
        <w:t xml:space="preserve"> [IN]</w:t>
      </w:r>
      <w:r w:rsidRPr="00532712">
        <w:rPr>
          <w:rFonts w:ascii="Arial" w:hAnsi="Arial" w:cs="Arial"/>
        </w:rPr>
        <w:t xml:space="preserve"> London will</w:t>
      </w:r>
      <w:r w:rsidR="005405F7" w:rsidRPr="00532712">
        <w:rPr>
          <w:rFonts w:ascii="Arial" w:hAnsi="Arial" w:cs="Arial"/>
        </w:rPr>
        <w:t xml:space="preserve"> maintain a single senior point of contact for all external discussion regarding Prevent activity. The</w:t>
      </w:r>
      <w:r w:rsidRPr="00532712">
        <w:rPr>
          <w:rFonts w:ascii="Arial" w:hAnsi="Arial" w:cs="Arial"/>
        </w:rPr>
        <w:t xml:space="preserve"> Prevent Lead or Head of Student Services</w:t>
      </w:r>
      <w:r w:rsidR="005405F7" w:rsidRPr="00532712">
        <w:rPr>
          <w:rFonts w:ascii="Arial" w:hAnsi="Arial" w:cs="Arial"/>
        </w:rPr>
        <w:t xml:space="preserve"> will act as the first point of contact</w:t>
      </w:r>
      <w:r w:rsidRPr="00532712">
        <w:rPr>
          <w:rFonts w:ascii="Arial" w:hAnsi="Arial" w:cs="Arial"/>
        </w:rPr>
        <w:t xml:space="preserve">. In their absents, </w:t>
      </w:r>
      <w:r w:rsidR="005405F7" w:rsidRPr="00532712">
        <w:rPr>
          <w:rFonts w:ascii="Arial" w:hAnsi="Arial" w:cs="Arial"/>
        </w:rPr>
        <w:t xml:space="preserve">the </w:t>
      </w:r>
      <w:r w:rsidRPr="00532712">
        <w:rPr>
          <w:rFonts w:ascii="Arial" w:hAnsi="Arial" w:cs="Arial"/>
        </w:rPr>
        <w:t xml:space="preserve">Head of HR will be </w:t>
      </w:r>
      <w:r w:rsidR="005B2EB6" w:rsidRPr="00532712">
        <w:rPr>
          <w:rFonts w:ascii="Arial" w:hAnsi="Arial" w:cs="Arial"/>
        </w:rPr>
        <w:t>contacted.</w:t>
      </w:r>
      <w:r w:rsidR="005405F7" w:rsidRPr="00532712">
        <w:rPr>
          <w:rFonts w:ascii="Arial" w:hAnsi="Arial" w:cs="Arial"/>
        </w:rPr>
        <w:t xml:space="preserve"> </w:t>
      </w:r>
    </w:p>
    <w:p w14:paraId="43FD0DBF" w14:textId="77777777" w:rsidR="00B11AD7" w:rsidRPr="00532712" w:rsidRDefault="00B11AD7" w:rsidP="00532712">
      <w:pPr>
        <w:pStyle w:val="ListParagraph"/>
        <w:spacing w:after="120"/>
        <w:ind w:left="426"/>
        <w:jc w:val="both"/>
        <w:rPr>
          <w:rFonts w:ascii="Arial" w:hAnsi="Arial" w:cs="Arial"/>
        </w:rPr>
      </w:pPr>
    </w:p>
    <w:p w14:paraId="099D6DAD" w14:textId="35EF9A3E" w:rsidR="005405F7" w:rsidRPr="00532712" w:rsidRDefault="00B11AD7" w:rsidP="00532712">
      <w:pPr>
        <w:pStyle w:val="ListParagraph"/>
        <w:numPr>
          <w:ilvl w:val="0"/>
          <w:numId w:val="18"/>
        </w:numPr>
        <w:spacing w:after="120"/>
        <w:ind w:left="567" w:hanging="567"/>
        <w:jc w:val="both"/>
        <w:rPr>
          <w:rFonts w:ascii="Arial" w:hAnsi="Arial" w:cs="Arial"/>
        </w:rPr>
      </w:pPr>
      <w:r w:rsidRPr="00532712">
        <w:rPr>
          <w:rFonts w:ascii="Arial" w:hAnsi="Arial" w:cs="Arial"/>
        </w:rPr>
        <w:t>T</w:t>
      </w:r>
      <w:r w:rsidR="005405F7" w:rsidRPr="00532712">
        <w:rPr>
          <w:rFonts w:ascii="Arial" w:hAnsi="Arial" w:cs="Arial"/>
        </w:rPr>
        <w:t xml:space="preserve">he ultimate responsibility for oversight of the University’s Prevent </w:t>
      </w:r>
      <w:r w:rsidR="00E1273C" w:rsidRPr="00532712">
        <w:rPr>
          <w:rFonts w:ascii="Arial" w:hAnsi="Arial" w:cs="Arial"/>
        </w:rPr>
        <w:t>S</w:t>
      </w:r>
      <w:r w:rsidR="005405F7" w:rsidRPr="00532712">
        <w:rPr>
          <w:rFonts w:ascii="Arial" w:hAnsi="Arial" w:cs="Arial"/>
        </w:rPr>
        <w:t xml:space="preserve">trategy, action and duties rests with the </w:t>
      </w:r>
      <w:r w:rsidR="00E1273C" w:rsidRPr="00532712">
        <w:rPr>
          <w:rFonts w:ascii="Arial" w:hAnsi="Arial" w:cs="Arial"/>
        </w:rPr>
        <w:t>Amity Executive Team and Governing Body.</w:t>
      </w:r>
      <w:r w:rsidR="005405F7" w:rsidRPr="00532712">
        <w:rPr>
          <w:rFonts w:ascii="Arial" w:hAnsi="Arial" w:cs="Arial"/>
        </w:rPr>
        <w:t xml:space="preserve"> </w:t>
      </w:r>
    </w:p>
    <w:p w14:paraId="7785313A" w14:textId="77777777" w:rsidR="005405F7" w:rsidRPr="00532712" w:rsidRDefault="005405F7" w:rsidP="00532712">
      <w:pPr>
        <w:pStyle w:val="ListParagraph"/>
        <w:spacing w:after="120"/>
        <w:ind w:left="426"/>
        <w:jc w:val="both"/>
        <w:rPr>
          <w:rFonts w:ascii="Arial" w:hAnsi="Arial" w:cs="Arial"/>
        </w:rPr>
      </w:pPr>
    </w:p>
    <w:p w14:paraId="7FCD1C0F" w14:textId="0E650467" w:rsidR="005405F7" w:rsidRPr="00532712" w:rsidRDefault="005405F7" w:rsidP="00532712">
      <w:pPr>
        <w:pStyle w:val="ListParagraph"/>
        <w:numPr>
          <w:ilvl w:val="0"/>
          <w:numId w:val="26"/>
        </w:numPr>
        <w:spacing w:after="120"/>
        <w:ind w:left="284" w:hanging="284"/>
        <w:jc w:val="both"/>
        <w:rPr>
          <w:rFonts w:ascii="Arial" w:hAnsi="Arial" w:cs="Arial"/>
          <w:b/>
        </w:rPr>
      </w:pPr>
      <w:r w:rsidRPr="00532712">
        <w:rPr>
          <w:rFonts w:ascii="Arial" w:hAnsi="Arial" w:cs="Arial"/>
          <w:b/>
        </w:rPr>
        <w:t xml:space="preserve">Process when concerns regarding radicalisation are raised </w:t>
      </w:r>
    </w:p>
    <w:p w14:paraId="5466946C" w14:textId="77777777" w:rsidR="00CA4A40" w:rsidRPr="00532712" w:rsidRDefault="00CA4A40" w:rsidP="00532712">
      <w:pPr>
        <w:pStyle w:val="ListParagraph"/>
        <w:spacing w:after="120"/>
        <w:ind w:left="284"/>
        <w:jc w:val="both"/>
        <w:rPr>
          <w:rFonts w:ascii="Arial" w:hAnsi="Arial" w:cs="Arial"/>
          <w:b/>
        </w:rPr>
      </w:pPr>
    </w:p>
    <w:p w14:paraId="51952CA4" w14:textId="77777777" w:rsidR="00404583" w:rsidRPr="00532712" w:rsidRDefault="00F2539B" w:rsidP="00532712">
      <w:pPr>
        <w:pStyle w:val="ListParagraph"/>
        <w:numPr>
          <w:ilvl w:val="0"/>
          <w:numId w:val="23"/>
        </w:numPr>
        <w:spacing w:after="120"/>
        <w:ind w:left="426" w:hanging="426"/>
        <w:jc w:val="both"/>
        <w:rPr>
          <w:rFonts w:ascii="Arial" w:hAnsi="Arial" w:cs="Arial"/>
        </w:rPr>
      </w:pPr>
      <w:r w:rsidRPr="00532712">
        <w:rPr>
          <w:rFonts w:ascii="Arial" w:hAnsi="Arial" w:cs="Arial"/>
        </w:rPr>
        <w:t xml:space="preserve">Any member of the University may identify concerns about another member of the University potentially being drawn into violent extremism or radicalised behaviour, based on information received or behaviour observed. This may include noticing that a student or staff member has become withdrawn or that they are acting differently. However, this will usually only provide a starting point for evidence gathering. In all cases where there is insufficient confirmation of radicalised activity, the University will investigate to gather further information related to finding the truth of such assumptions. Staff may refer to the </w:t>
      </w:r>
      <w:r w:rsidR="00E1273C" w:rsidRPr="00532712">
        <w:rPr>
          <w:rFonts w:ascii="Arial" w:hAnsi="Arial" w:cs="Arial"/>
        </w:rPr>
        <w:t xml:space="preserve">Flowchart Process for Reporting Prevent Duty and safeguarding awareness. for further guidance </w:t>
      </w:r>
    </w:p>
    <w:p w14:paraId="0A4276C1" w14:textId="77777777" w:rsidR="00404583" w:rsidRPr="00532712" w:rsidRDefault="00404583" w:rsidP="00532712">
      <w:pPr>
        <w:pStyle w:val="ListParagraph"/>
        <w:spacing w:after="120"/>
        <w:ind w:left="426"/>
        <w:jc w:val="both"/>
        <w:rPr>
          <w:rFonts w:ascii="Arial" w:hAnsi="Arial" w:cs="Arial"/>
        </w:rPr>
      </w:pPr>
    </w:p>
    <w:p w14:paraId="220D1925" w14:textId="14552550" w:rsidR="00404583" w:rsidRPr="00532712" w:rsidRDefault="00943822" w:rsidP="00532712">
      <w:pPr>
        <w:pStyle w:val="ListParagraph"/>
        <w:numPr>
          <w:ilvl w:val="0"/>
          <w:numId w:val="23"/>
        </w:numPr>
        <w:spacing w:after="120"/>
        <w:ind w:left="426" w:hanging="426"/>
        <w:jc w:val="both"/>
        <w:rPr>
          <w:rFonts w:ascii="Arial" w:hAnsi="Arial" w:cs="Arial"/>
        </w:rPr>
      </w:pPr>
      <w:r>
        <w:rPr>
          <w:rFonts w:ascii="Arial" w:hAnsi="Arial" w:cs="Arial"/>
        </w:rPr>
        <w:t xml:space="preserve">Amity University [IN] London </w:t>
      </w:r>
      <w:r w:rsidR="00F2539B" w:rsidRPr="00532712">
        <w:rPr>
          <w:rFonts w:ascii="Arial" w:hAnsi="Arial" w:cs="Arial"/>
        </w:rPr>
        <w:t xml:space="preserve">will seek to safeguard the identity of those making accusations whilst still protecting the rights of those being accused. </w:t>
      </w:r>
    </w:p>
    <w:p w14:paraId="6B8A5B08" w14:textId="77777777" w:rsidR="00404583" w:rsidRPr="00532712" w:rsidRDefault="00404583" w:rsidP="00532712">
      <w:pPr>
        <w:pStyle w:val="ListParagraph"/>
        <w:spacing w:after="120"/>
        <w:ind w:left="426"/>
        <w:jc w:val="both"/>
        <w:rPr>
          <w:rFonts w:ascii="Arial" w:hAnsi="Arial" w:cs="Arial"/>
        </w:rPr>
      </w:pPr>
    </w:p>
    <w:p w14:paraId="2D557398" w14:textId="0BF71636" w:rsidR="00404583" w:rsidRPr="00532712" w:rsidRDefault="00943822" w:rsidP="00532712">
      <w:pPr>
        <w:pStyle w:val="ListParagraph"/>
        <w:numPr>
          <w:ilvl w:val="0"/>
          <w:numId w:val="23"/>
        </w:numPr>
        <w:spacing w:after="120"/>
        <w:ind w:left="426" w:hanging="426"/>
        <w:jc w:val="both"/>
        <w:rPr>
          <w:rFonts w:ascii="Arial" w:hAnsi="Arial" w:cs="Arial"/>
        </w:rPr>
      </w:pPr>
      <w:r>
        <w:rPr>
          <w:rFonts w:ascii="Arial" w:hAnsi="Arial" w:cs="Arial"/>
        </w:rPr>
        <w:t xml:space="preserve">Amity University [IN] London </w:t>
      </w:r>
      <w:r w:rsidR="00F2539B" w:rsidRPr="00532712">
        <w:rPr>
          <w:rFonts w:ascii="Arial" w:hAnsi="Arial" w:cs="Arial"/>
        </w:rPr>
        <w:t xml:space="preserve">will only share information with other agencies when there is both clear and compelling evidence of a requirement to do so, or strong enough reasonable concern to do so. </w:t>
      </w:r>
    </w:p>
    <w:p w14:paraId="42405EC4" w14:textId="77777777" w:rsidR="00404583" w:rsidRPr="00532712" w:rsidRDefault="00404583" w:rsidP="00532712">
      <w:pPr>
        <w:pStyle w:val="ListParagraph"/>
        <w:spacing w:after="120"/>
        <w:ind w:left="426"/>
        <w:jc w:val="both"/>
        <w:rPr>
          <w:rFonts w:ascii="Arial" w:hAnsi="Arial" w:cs="Arial"/>
        </w:rPr>
      </w:pPr>
    </w:p>
    <w:p w14:paraId="03A91EBB" w14:textId="77777777" w:rsidR="00DB1186" w:rsidRPr="00532712" w:rsidRDefault="00F2539B" w:rsidP="00532712">
      <w:pPr>
        <w:pStyle w:val="ListParagraph"/>
        <w:numPr>
          <w:ilvl w:val="0"/>
          <w:numId w:val="23"/>
        </w:numPr>
        <w:spacing w:after="120"/>
        <w:ind w:left="426" w:hanging="426"/>
        <w:jc w:val="both"/>
        <w:rPr>
          <w:rFonts w:ascii="Arial" w:hAnsi="Arial" w:cs="Arial"/>
        </w:rPr>
      </w:pPr>
      <w:r w:rsidRPr="00532712">
        <w:rPr>
          <w:rFonts w:ascii="Arial" w:hAnsi="Arial" w:cs="Arial"/>
        </w:rPr>
        <w:t xml:space="preserve">Where a student or staff member has concerns that a student or member of staff is expressing violent extremist views or is at risk of being drawn into violent extremism, these concerns should be passed to their line manager (staff in academic units) or Head of the Unit (staff based in professional services) who will review the situation and consider referral to the </w:t>
      </w:r>
      <w:r w:rsidR="00E1273C" w:rsidRPr="00532712">
        <w:rPr>
          <w:rFonts w:ascii="Arial" w:hAnsi="Arial" w:cs="Arial"/>
        </w:rPr>
        <w:t xml:space="preserve"> Prevent Lead, and Prevent Working Group </w:t>
      </w:r>
      <w:r w:rsidRPr="00532712">
        <w:rPr>
          <w:rFonts w:ascii="Arial" w:hAnsi="Arial" w:cs="Arial"/>
        </w:rPr>
        <w:t xml:space="preserve"> </w:t>
      </w:r>
    </w:p>
    <w:p w14:paraId="0A0CA961" w14:textId="77777777" w:rsidR="00DB1186" w:rsidRPr="00532712" w:rsidRDefault="00DB1186" w:rsidP="00532712">
      <w:pPr>
        <w:pStyle w:val="ListParagraph"/>
        <w:spacing w:after="120"/>
        <w:ind w:left="426"/>
        <w:jc w:val="both"/>
        <w:rPr>
          <w:rFonts w:ascii="Arial" w:hAnsi="Arial" w:cs="Arial"/>
        </w:rPr>
      </w:pPr>
    </w:p>
    <w:p w14:paraId="362D034A" w14:textId="77777777" w:rsidR="00DB1186" w:rsidRPr="00532712" w:rsidRDefault="00F2539B" w:rsidP="00532712">
      <w:pPr>
        <w:pStyle w:val="ListParagraph"/>
        <w:numPr>
          <w:ilvl w:val="0"/>
          <w:numId w:val="23"/>
        </w:numPr>
        <w:spacing w:after="120"/>
        <w:ind w:left="426" w:hanging="426"/>
        <w:jc w:val="both"/>
        <w:rPr>
          <w:rFonts w:ascii="Arial" w:hAnsi="Arial" w:cs="Arial"/>
        </w:rPr>
      </w:pPr>
      <w:r w:rsidRPr="00532712">
        <w:rPr>
          <w:rFonts w:ascii="Arial" w:hAnsi="Arial" w:cs="Arial"/>
        </w:rPr>
        <w:t xml:space="preserve">The relevant Head of </w:t>
      </w:r>
      <w:r w:rsidR="00B36A46" w:rsidRPr="00532712">
        <w:rPr>
          <w:rFonts w:ascii="Arial" w:hAnsi="Arial" w:cs="Arial"/>
        </w:rPr>
        <w:t>Unit or</w:t>
      </w:r>
      <w:r w:rsidRPr="00532712">
        <w:rPr>
          <w:rFonts w:ascii="Arial" w:hAnsi="Arial" w:cs="Arial"/>
        </w:rPr>
        <w:t xml:space="preserve"> his/her nominee will investigate the circumstances of the accusation and will look at whether there is substantive evidence, in which case more investigation or further action will be needed. Staff should not ignore concerns but check if the behaviour identified has been noticed by other staff members. </w:t>
      </w:r>
    </w:p>
    <w:p w14:paraId="77E3F510" w14:textId="77777777" w:rsidR="00DB1186" w:rsidRPr="00532712" w:rsidRDefault="00DB1186" w:rsidP="00532712">
      <w:pPr>
        <w:pStyle w:val="ListParagraph"/>
        <w:spacing w:after="120"/>
        <w:ind w:left="426"/>
        <w:jc w:val="both"/>
        <w:rPr>
          <w:rFonts w:ascii="Arial" w:hAnsi="Arial" w:cs="Arial"/>
        </w:rPr>
      </w:pPr>
    </w:p>
    <w:p w14:paraId="34174140" w14:textId="77777777" w:rsidR="00DB1186" w:rsidRPr="00532712" w:rsidRDefault="00F2539B" w:rsidP="00532712">
      <w:pPr>
        <w:pStyle w:val="ListParagraph"/>
        <w:numPr>
          <w:ilvl w:val="0"/>
          <w:numId w:val="23"/>
        </w:numPr>
        <w:spacing w:after="120"/>
        <w:ind w:left="426" w:hanging="426"/>
        <w:jc w:val="both"/>
        <w:rPr>
          <w:rFonts w:ascii="Arial" w:hAnsi="Arial" w:cs="Arial"/>
        </w:rPr>
      </w:pPr>
      <w:r w:rsidRPr="00532712">
        <w:rPr>
          <w:rFonts w:ascii="Arial" w:hAnsi="Arial" w:cs="Arial"/>
        </w:rPr>
        <w:lastRenderedPageBreak/>
        <w:t xml:space="preserve">Once the Head of Unit has carried out this review, where relevant in discussion with other members of University staff, they will be expected to make one of three possible decisions. </w:t>
      </w:r>
    </w:p>
    <w:p w14:paraId="7B2EF0B7" w14:textId="77777777" w:rsidR="00DB1186" w:rsidRPr="00532712" w:rsidRDefault="00DB1186" w:rsidP="00532712">
      <w:pPr>
        <w:pStyle w:val="ListParagraph"/>
        <w:spacing w:after="120"/>
        <w:ind w:left="426"/>
        <w:jc w:val="both"/>
        <w:rPr>
          <w:rFonts w:ascii="Arial" w:hAnsi="Arial" w:cs="Arial"/>
        </w:rPr>
      </w:pPr>
    </w:p>
    <w:p w14:paraId="20D76319" w14:textId="0126444F" w:rsidR="00F2539B" w:rsidRPr="00532712" w:rsidRDefault="00F2539B" w:rsidP="00532712">
      <w:pPr>
        <w:pStyle w:val="ListParagraph"/>
        <w:numPr>
          <w:ilvl w:val="0"/>
          <w:numId w:val="23"/>
        </w:numPr>
        <w:spacing w:after="120"/>
        <w:ind w:left="426" w:hanging="426"/>
        <w:jc w:val="both"/>
        <w:rPr>
          <w:rFonts w:ascii="Arial" w:hAnsi="Arial" w:cs="Arial"/>
        </w:rPr>
      </w:pPr>
      <w:r w:rsidRPr="00532712">
        <w:rPr>
          <w:rFonts w:ascii="Arial" w:hAnsi="Arial" w:cs="Arial"/>
        </w:rPr>
        <w:t xml:space="preserve">A decision will be made as to the seriousness of the case. Three potential outcomes are likely at this stage: </w:t>
      </w:r>
    </w:p>
    <w:p w14:paraId="00B5D791" w14:textId="77777777" w:rsidR="00DB1186" w:rsidRPr="00532712" w:rsidRDefault="00F2539B" w:rsidP="00573783">
      <w:pPr>
        <w:pStyle w:val="Default"/>
        <w:numPr>
          <w:ilvl w:val="0"/>
          <w:numId w:val="24"/>
        </w:numPr>
        <w:spacing w:after="120"/>
        <w:ind w:hanging="720"/>
        <w:jc w:val="both"/>
        <w:rPr>
          <w:rFonts w:ascii="Arial" w:hAnsi="Arial" w:cs="Arial"/>
          <w:color w:val="auto"/>
          <w:sz w:val="22"/>
          <w:szCs w:val="22"/>
          <w:lang w:val="en-US"/>
        </w:rPr>
      </w:pPr>
      <w:r w:rsidRPr="00532712">
        <w:rPr>
          <w:rFonts w:ascii="Arial" w:hAnsi="Arial" w:cs="Arial"/>
          <w:color w:val="auto"/>
          <w:sz w:val="22"/>
          <w:szCs w:val="22"/>
          <w:lang w:val="en-US"/>
        </w:rPr>
        <w:t xml:space="preserve">Unfounded or speculative allegations will mean that no further action is required apart from a confidential record of the case being kept by the relevant Head of Unit and notification of the outcome to </w:t>
      </w:r>
      <w:r w:rsidR="005B2EB6" w:rsidRPr="00532712">
        <w:rPr>
          <w:rFonts w:ascii="Arial" w:hAnsi="Arial" w:cs="Arial"/>
          <w:color w:val="auto"/>
          <w:sz w:val="22"/>
          <w:szCs w:val="22"/>
          <w:lang w:val="en-US"/>
        </w:rPr>
        <w:t>Prevent Lead</w:t>
      </w:r>
      <w:r w:rsidRPr="00532712">
        <w:rPr>
          <w:rFonts w:ascii="Arial" w:hAnsi="Arial" w:cs="Arial"/>
          <w:color w:val="auto"/>
          <w:sz w:val="22"/>
          <w:szCs w:val="22"/>
          <w:lang w:val="en-US"/>
        </w:rPr>
        <w:t xml:space="preserve"> </w:t>
      </w:r>
    </w:p>
    <w:p w14:paraId="6C4302E2" w14:textId="77777777" w:rsidR="00DB1186" w:rsidRPr="00532712" w:rsidRDefault="00F2539B" w:rsidP="00573783">
      <w:pPr>
        <w:pStyle w:val="Default"/>
        <w:numPr>
          <w:ilvl w:val="0"/>
          <w:numId w:val="24"/>
        </w:numPr>
        <w:spacing w:after="120"/>
        <w:ind w:hanging="720"/>
        <w:jc w:val="both"/>
        <w:rPr>
          <w:rFonts w:ascii="Arial" w:hAnsi="Arial" w:cs="Arial"/>
          <w:color w:val="auto"/>
          <w:sz w:val="22"/>
          <w:szCs w:val="22"/>
          <w:lang w:val="en-US"/>
        </w:rPr>
      </w:pPr>
      <w:r w:rsidRPr="00532712">
        <w:rPr>
          <w:rFonts w:ascii="Arial" w:hAnsi="Arial" w:cs="Arial"/>
          <w:color w:val="auto"/>
          <w:sz w:val="22"/>
          <w:szCs w:val="22"/>
          <w:lang w:val="en-US"/>
        </w:rPr>
        <w:t xml:space="preserve">If there is some minor substance to the allegations or investigation outcome it will only need internal action in the first instance; </w:t>
      </w:r>
    </w:p>
    <w:p w14:paraId="37C2C4A7" w14:textId="5EA20BEE" w:rsidR="00F2539B" w:rsidRPr="00532712" w:rsidRDefault="00F2539B" w:rsidP="00573783">
      <w:pPr>
        <w:pStyle w:val="Default"/>
        <w:numPr>
          <w:ilvl w:val="0"/>
          <w:numId w:val="24"/>
        </w:numPr>
        <w:spacing w:after="120"/>
        <w:ind w:hanging="720"/>
        <w:jc w:val="both"/>
        <w:rPr>
          <w:rFonts w:ascii="Arial" w:hAnsi="Arial" w:cs="Arial"/>
          <w:color w:val="auto"/>
          <w:sz w:val="22"/>
          <w:szCs w:val="22"/>
          <w:lang w:val="en-US"/>
        </w:rPr>
      </w:pPr>
      <w:r w:rsidRPr="00532712">
        <w:rPr>
          <w:rFonts w:ascii="Arial" w:hAnsi="Arial" w:cs="Arial"/>
          <w:color w:val="auto"/>
          <w:sz w:val="22"/>
          <w:szCs w:val="22"/>
          <w:lang w:val="en-US"/>
        </w:rPr>
        <w:t xml:space="preserve">The exact nature of the intervention required would be determined by discussion between relevant staff members. Actions and a review date will be agreed. At the review the case would be assessed </w:t>
      </w:r>
      <w:r w:rsidR="00B36A46" w:rsidRPr="00532712">
        <w:rPr>
          <w:rFonts w:ascii="Arial" w:hAnsi="Arial" w:cs="Arial"/>
          <w:color w:val="auto"/>
          <w:sz w:val="22"/>
          <w:szCs w:val="22"/>
          <w:lang w:val="en-US"/>
        </w:rPr>
        <w:t>again,</w:t>
      </w:r>
      <w:r w:rsidRPr="00532712">
        <w:rPr>
          <w:rFonts w:ascii="Arial" w:hAnsi="Arial" w:cs="Arial"/>
          <w:color w:val="auto"/>
          <w:sz w:val="22"/>
          <w:szCs w:val="22"/>
          <w:lang w:val="en-US"/>
        </w:rPr>
        <w:t xml:space="preserve"> and any appropriate actions taken. </w:t>
      </w:r>
    </w:p>
    <w:p w14:paraId="09B08806" w14:textId="77777777" w:rsidR="00DB1186" w:rsidRDefault="00DB1186" w:rsidP="00532712">
      <w:pPr>
        <w:pStyle w:val="ListParagraph"/>
        <w:spacing w:after="0"/>
        <w:ind w:left="426"/>
        <w:jc w:val="both"/>
        <w:rPr>
          <w:rFonts w:ascii="Arial" w:hAnsi="Arial" w:cs="Arial"/>
        </w:rPr>
      </w:pPr>
    </w:p>
    <w:p w14:paraId="45FF13E6" w14:textId="789401F3" w:rsidR="00F2539B" w:rsidRPr="00532712" w:rsidRDefault="00F2539B" w:rsidP="003D78D6">
      <w:pPr>
        <w:pStyle w:val="ListParagraph"/>
        <w:numPr>
          <w:ilvl w:val="0"/>
          <w:numId w:val="23"/>
        </w:numPr>
        <w:spacing w:after="120"/>
        <w:ind w:left="567" w:hanging="567"/>
        <w:jc w:val="both"/>
        <w:rPr>
          <w:rFonts w:ascii="Arial" w:hAnsi="Arial" w:cs="Arial"/>
        </w:rPr>
      </w:pPr>
      <w:r w:rsidRPr="00532712">
        <w:rPr>
          <w:rFonts w:ascii="Arial" w:hAnsi="Arial" w:cs="Arial"/>
        </w:rPr>
        <w:t xml:space="preserve">It is anticipated that in most instances the University will provide support, pastoral advice and be safeguarding in nature. However, where the University considers that although not fully involved with radical or terrorist activity, a member of the University is deeply involved in peripheral activity, the </w:t>
      </w:r>
      <w:r w:rsidR="005B2EB6" w:rsidRPr="00532712">
        <w:rPr>
          <w:rFonts w:ascii="Arial" w:hAnsi="Arial" w:cs="Arial"/>
        </w:rPr>
        <w:t>Prevent Lead shall</w:t>
      </w:r>
      <w:r w:rsidRPr="00532712">
        <w:rPr>
          <w:rFonts w:ascii="Arial" w:hAnsi="Arial" w:cs="Arial"/>
        </w:rPr>
        <w:t xml:space="preserve"> notify the Prevent Regional Coordinator</w:t>
      </w:r>
    </w:p>
    <w:p w14:paraId="50B6CB6D" w14:textId="77777777" w:rsidR="00DB1186" w:rsidRDefault="00DB1186" w:rsidP="003D78D6">
      <w:pPr>
        <w:pStyle w:val="ListParagraph"/>
        <w:spacing w:after="120"/>
        <w:ind w:left="567"/>
        <w:jc w:val="both"/>
        <w:rPr>
          <w:rFonts w:ascii="Arial" w:hAnsi="Arial" w:cs="Arial"/>
        </w:rPr>
      </w:pPr>
    </w:p>
    <w:p w14:paraId="2229D504" w14:textId="5ABE4701" w:rsidR="00F2539B" w:rsidRPr="00532712" w:rsidRDefault="00F2539B" w:rsidP="00532712">
      <w:pPr>
        <w:pStyle w:val="ListParagraph"/>
        <w:numPr>
          <w:ilvl w:val="0"/>
          <w:numId w:val="26"/>
        </w:numPr>
        <w:spacing w:after="120"/>
        <w:ind w:left="284" w:hanging="284"/>
        <w:jc w:val="both"/>
        <w:rPr>
          <w:rFonts w:ascii="Arial" w:hAnsi="Arial" w:cs="Arial"/>
          <w:b/>
        </w:rPr>
      </w:pPr>
      <w:r w:rsidRPr="00532712">
        <w:rPr>
          <w:rFonts w:ascii="Arial" w:hAnsi="Arial" w:cs="Arial"/>
          <w:b/>
        </w:rPr>
        <w:t xml:space="preserve">Referrals </w:t>
      </w:r>
    </w:p>
    <w:p w14:paraId="39DDAE3B" w14:textId="77777777" w:rsidR="00F2539B" w:rsidRPr="00532712" w:rsidRDefault="00F2539B" w:rsidP="0062158F">
      <w:pPr>
        <w:pStyle w:val="ListParagraph"/>
        <w:spacing w:after="120"/>
        <w:ind w:left="284"/>
        <w:jc w:val="both"/>
        <w:rPr>
          <w:rFonts w:ascii="Arial" w:hAnsi="Arial" w:cs="Arial"/>
          <w:b/>
        </w:rPr>
      </w:pPr>
    </w:p>
    <w:p w14:paraId="51584FA1" w14:textId="77777777" w:rsidR="003D78D6" w:rsidRDefault="00F2539B" w:rsidP="003D78D6">
      <w:pPr>
        <w:pStyle w:val="ListParagraph"/>
        <w:numPr>
          <w:ilvl w:val="0"/>
          <w:numId w:val="28"/>
        </w:numPr>
        <w:spacing w:after="120"/>
        <w:ind w:left="426" w:hanging="426"/>
        <w:jc w:val="both"/>
        <w:rPr>
          <w:rFonts w:ascii="Arial" w:hAnsi="Arial" w:cs="Arial"/>
        </w:rPr>
      </w:pPr>
      <w:r w:rsidRPr="003D78D6">
        <w:rPr>
          <w:rFonts w:ascii="Arial" w:hAnsi="Arial" w:cs="Arial"/>
        </w:rPr>
        <w:t xml:space="preserve">In instances where there are serious and immediate threats to the safety or wellbeing to the University member or the wider community, and/or there is evidence to suggest a criminal act may be committed or has been committed, an immediate referral will need to be made to the Police and the Prevent Regional Co-ordinator. This decision would be taken only in the most serious of circumstances and only by </w:t>
      </w:r>
      <w:r w:rsidR="005B2EB6" w:rsidRPr="003D78D6">
        <w:rPr>
          <w:rFonts w:ascii="Arial" w:hAnsi="Arial" w:cs="Arial"/>
        </w:rPr>
        <w:t>Prevent Lead / Prevent Working Group</w:t>
      </w:r>
      <w:r w:rsidRPr="003D78D6">
        <w:rPr>
          <w:rFonts w:ascii="Arial" w:hAnsi="Arial" w:cs="Arial"/>
        </w:rPr>
        <w:t xml:space="preserve"> </w:t>
      </w:r>
    </w:p>
    <w:p w14:paraId="786114B9" w14:textId="77777777" w:rsidR="003D78D6" w:rsidRDefault="003D78D6" w:rsidP="003D78D6">
      <w:pPr>
        <w:pStyle w:val="ListParagraph"/>
        <w:spacing w:after="120"/>
        <w:ind w:left="426"/>
        <w:jc w:val="both"/>
        <w:rPr>
          <w:rFonts w:ascii="Arial" w:hAnsi="Arial" w:cs="Arial"/>
        </w:rPr>
      </w:pPr>
    </w:p>
    <w:p w14:paraId="1B030131" w14:textId="77777777" w:rsidR="003D78D6" w:rsidRDefault="00F2539B" w:rsidP="003D78D6">
      <w:pPr>
        <w:pStyle w:val="ListParagraph"/>
        <w:numPr>
          <w:ilvl w:val="0"/>
          <w:numId w:val="28"/>
        </w:numPr>
        <w:spacing w:after="120"/>
        <w:ind w:left="426" w:hanging="426"/>
        <w:jc w:val="both"/>
        <w:rPr>
          <w:rFonts w:ascii="Arial" w:hAnsi="Arial" w:cs="Arial"/>
        </w:rPr>
      </w:pPr>
      <w:r w:rsidRPr="003D78D6">
        <w:rPr>
          <w:rFonts w:ascii="Arial" w:hAnsi="Arial" w:cs="Arial"/>
        </w:rPr>
        <w:t xml:space="preserve">In all cases if the </w:t>
      </w:r>
      <w:r w:rsidR="005B2EB6" w:rsidRPr="003D78D6">
        <w:rPr>
          <w:rFonts w:ascii="Arial" w:hAnsi="Arial" w:cs="Arial"/>
        </w:rPr>
        <w:t>Prevent Lead is not available</w:t>
      </w:r>
      <w:r w:rsidRPr="003D78D6">
        <w:rPr>
          <w:rFonts w:ascii="Arial" w:hAnsi="Arial" w:cs="Arial"/>
        </w:rPr>
        <w:t xml:space="preserve">, </w:t>
      </w:r>
      <w:r w:rsidR="005B2EB6" w:rsidRPr="003D78D6">
        <w:rPr>
          <w:rFonts w:ascii="Arial" w:hAnsi="Arial" w:cs="Arial"/>
        </w:rPr>
        <w:t>his nominee</w:t>
      </w:r>
      <w:r w:rsidRPr="003D78D6">
        <w:rPr>
          <w:rFonts w:ascii="Arial" w:hAnsi="Arial" w:cs="Arial"/>
        </w:rPr>
        <w:t xml:space="preserve"> will act in h</w:t>
      </w:r>
      <w:r w:rsidR="005B2EB6" w:rsidRPr="003D78D6">
        <w:rPr>
          <w:rFonts w:ascii="Arial" w:hAnsi="Arial" w:cs="Arial"/>
        </w:rPr>
        <w:t>is</w:t>
      </w:r>
      <w:r w:rsidRPr="003D78D6">
        <w:rPr>
          <w:rFonts w:ascii="Arial" w:hAnsi="Arial" w:cs="Arial"/>
        </w:rPr>
        <w:t xml:space="preserve"> stead. </w:t>
      </w:r>
    </w:p>
    <w:p w14:paraId="5D517862" w14:textId="77777777" w:rsidR="003D78D6" w:rsidRPr="003D78D6" w:rsidRDefault="003D78D6" w:rsidP="003D78D6">
      <w:pPr>
        <w:pStyle w:val="ListParagraph"/>
        <w:rPr>
          <w:rFonts w:ascii="Arial" w:hAnsi="Arial" w:cs="Arial"/>
        </w:rPr>
      </w:pPr>
    </w:p>
    <w:p w14:paraId="02ADCDF8" w14:textId="67D96BA2" w:rsidR="00F2539B" w:rsidRPr="003D78D6" w:rsidRDefault="00F2539B" w:rsidP="003D78D6">
      <w:pPr>
        <w:pStyle w:val="ListParagraph"/>
        <w:numPr>
          <w:ilvl w:val="0"/>
          <w:numId w:val="28"/>
        </w:numPr>
        <w:spacing w:after="120"/>
        <w:ind w:left="426" w:hanging="426"/>
        <w:jc w:val="both"/>
        <w:rPr>
          <w:rFonts w:ascii="Arial" w:hAnsi="Arial" w:cs="Arial"/>
        </w:rPr>
      </w:pPr>
      <w:r w:rsidRPr="003D78D6">
        <w:rPr>
          <w:rFonts w:ascii="Arial" w:hAnsi="Arial" w:cs="Arial"/>
        </w:rPr>
        <w:t xml:space="preserve">In all instances a confidential record will be created and stored by the </w:t>
      </w:r>
      <w:r w:rsidR="005B2EB6" w:rsidRPr="003D78D6">
        <w:rPr>
          <w:rFonts w:ascii="Arial" w:hAnsi="Arial" w:cs="Arial"/>
        </w:rPr>
        <w:t>Prevent Lead</w:t>
      </w:r>
      <w:r w:rsidRPr="003D78D6">
        <w:rPr>
          <w:rFonts w:ascii="Arial" w:hAnsi="Arial" w:cs="Arial"/>
        </w:rPr>
        <w:t xml:space="preserve"> and the Accountable Officer will be informed. </w:t>
      </w:r>
    </w:p>
    <w:p w14:paraId="66EB83F5" w14:textId="74324630" w:rsidR="00285094" w:rsidRDefault="00285094" w:rsidP="003D78D6">
      <w:pPr>
        <w:pStyle w:val="ListParagraph"/>
        <w:spacing w:after="120"/>
        <w:ind w:left="567"/>
        <w:jc w:val="both"/>
        <w:rPr>
          <w:rFonts w:ascii="Arial" w:hAnsi="Arial" w:cs="Arial"/>
        </w:rPr>
      </w:pPr>
    </w:p>
    <w:p w14:paraId="430A97A0" w14:textId="3D09E061" w:rsidR="00F2539B" w:rsidRPr="003D78D6" w:rsidRDefault="00F2539B" w:rsidP="003D78D6">
      <w:pPr>
        <w:pStyle w:val="ListParagraph"/>
        <w:numPr>
          <w:ilvl w:val="0"/>
          <w:numId w:val="26"/>
        </w:numPr>
        <w:spacing w:after="120"/>
        <w:ind w:left="284" w:hanging="284"/>
        <w:jc w:val="both"/>
        <w:rPr>
          <w:rFonts w:ascii="Arial" w:hAnsi="Arial" w:cs="Arial"/>
          <w:b/>
        </w:rPr>
      </w:pPr>
      <w:r w:rsidRPr="003D78D6">
        <w:rPr>
          <w:rFonts w:ascii="Arial" w:hAnsi="Arial" w:cs="Arial"/>
          <w:b/>
        </w:rPr>
        <w:t xml:space="preserve">Information Sharing </w:t>
      </w:r>
    </w:p>
    <w:p w14:paraId="0867A54D" w14:textId="77777777" w:rsidR="00F2539B" w:rsidRPr="003D78D6" w:rsidRDefault="00F2539B" w:rsidP="003D78D6">
      <w:pPr>
        <w:pStyle w:val="ListParagraph"/>
        <w:spacing w:after="120"/>
        <w:ind w:left="284"/>
        <w:jc w:val="both"/>
        <w:rPr>
          <w:rFonts w:ascii="Arial" w:hAnsi="Arial" w:cs="Arial"/>
          <w:b/>
        </w:rPr>
      </w:pPr>
    </w:p>
    <w:p w14:paraId="2C4D6C21" w14:textId="44ECADA3" w:rsidR="00285094" w:rsidRDefault="00F2539B" w:rsidP="003D78D6">
      <w:pPr>
        <w:pStyle w:val="ListParagraph"/>
        <w:numPr>
          <w:ilvl w:val="0"/>
          <w:numId w:val="32"/>
        </w:numPr>
        <w:spacing w:after="120"/>
        <w:ind w:left="426" w:hanging="426"/>
        <w:jc w:val="both"/>
        <w:rPr>
          <w:rFonts w:ascii="Arial" w:hAnsi="Arial" w:cs="Arial"/>
        </w:rPr>
      </w:pPr>
      <w:r w:rsidRPr="003D78D6">
        <w:rPr>
          <w:rFonts w:ascii="Arial" w:hAnsi="Arial" w:cs="Arial"/>
        </w:rPr>
        <w:t xml:space="preserve">In reaching a decision to share any information with third parties </w:t>
      </w:r>
      <w:r w:rsidR="00943822">
        <w:rPr>
          <w:rFonts w:ascii="Arial" w:hAnsi="Arial" w:cs="Arial"/>
        </w:rPr>
        <w:t xml:space="preserve">Amity University [IN] London </w:t>
      </w:r>
      <w:r w:rsidRPr="003D78D6">
        <w:rPr>
          <w:rFonts w:ascii="Arial" w:hAnsi="Arial" w:cs="Arial"/>
        </w:rPr>
        <w:t xml:space="preserve">will adhere to its obligations under the terms of the Data Protection legislation. </w:t>
      </w:r>
    </w:p>
    <w:p w14:paraId="15491B5F" w14:textId="4D2D664F" w:rsidR="00285094" w:rsidRDefault="00285094" w:rsidP="00FC3D52">
      <w:pPr>
        <w:pStyle w:val="ListParagraph"/>
        <w:spacing w:after="120"/>
        <w:ind w:left="426"/>
        <w:jc w:val="both"/>
        <w:rPr>
          <w:rFonts w:ascii="Arial" w:hAnsi="Arial" w:cs="Arial"/>
        </w:rPr>
      </w:pPr>
    </w:p>
    <w:p w14:paraId="64C292CE" w14:textId="77777777" w:rsidR="00FC3D52" w:rsidRDefault="00F2539B" w:rsidP="00FC3D52">
      <w:pPr>
        <w:pStyle w:val="ListParagraph"/>
        <w:numPr>
          <w:ilvl w:val="0"/>
          <w:numId w:val="32"/>
        </w:numPr>
        <w:spacing w:after="120"/>
        <w:ind w:left="426" w:hanging="426"/>
        <w:jc w:val="both"/>
        <w:rPr>
          <w:rFonts w:ascii="Arial" w:hAnsi="Arial" w:cs="Arial"/>
        </w:rPr>
      </w:pPr>
      <w:r w:rsidRPr="003D78D6">
        <w:rPr>
          <w:rFonts w:ascii="Arial" w:hAnsi="Arial" w:cs="Arial"/>
        </w:rPr>
        <w:t xml:space="preserve">As permitted by the Data Protection legislation we can share personal data with certain external parties in certain circumstances usually relating to prevention and detection of crime or the health and safety of the individual or others. </w:t>
      </w:r>
    </w:p>
    <w:p w14:paraId="1786E0E0" w14:textId="77777777" w:rsidR="00FC3D52" w:rsidRPr="00FC3D52" w:rsidRDefault="00FC3D52" w:rsidP="00FC3D52">
      <w:pPr>
        <w:pStyle w:val="ListParagraph"/>
        <w:rPr>
          <w:rFonts w:ascii="Arial" w:hAnsi="Arial" w:cs="Arial"/>
        </w:rPr>
      </w:pPr>
    </w:p>
    <w:p w14:paraId="701EF95A" w14:textId="77777777" w:rsidR="00FC3D52" w:rsidRDefault="00F2539B" w:rsidP="00FC3D52">
      <w:pPr>
        <w:pStyle w:val="ListParagraph"/>
        <w:numPr>
          <w:ilvl w:val="0"/>
          <w:numId w:val="32"/>
        </w:numPr>
        <w:spacing w:after="120"/>
        <w:ind w:left="426" w:hanging="426"/>
        <w:jc w:val="both"/>
        <w:rPr>
          <w:rFonts w:ascii="Arial" w:hAnsi="Arial" w:cs="Arial"/>
        </w:rPr>
      </w:pPr>
      <w:r w:rsidRPr="00FC3D52">
        <w:rPr>
          <w:rFonts w:ascii="Arial" w:hAnsi="Arial" w:cs="Arial"/>
        </w:rPr>
        <w:t xml:space="preserve">Any referral to an external body will involve the sharing of only sufficient, relevant information which would allow the further investigation by the relevant authorities. </w:t>
      </w:r>
    </w:p>
    <w:p w14:paraId="6F50D293" w14:textId="77777777" w:rsidR="00FC3D52" w:rsidRPr="00FC3D52" w:rsidRDefault="00FC3D52" w:rsidP="00FC3D52">
      <w:pPr>
        <w:pStyle w:val="ListParagraph"/>
        <w:rPr>
          <w:rFonts w:ascii="Arial" w:hAnsi="Arial" w:cs="Arial"/>
        </w:rPr>
      </w:pPr>
    </w:p>
    <w:p w14:paraId="41099D96" w14:textId="6C68ADFD" w:rsidR="00F2539B" w:rsidRPr="00FC3D52" w:rsidRDefault="00943822" w:rsidP="00FC3D52">
      <w:pPr>
        <w:pStyle w:val="ListParagraph"/>
        <w:numPr>
          <w:ilvl w:val="0"/>
          <w:numId w:val="32"/>
        </w:numPr>
        <w:spacing w:after="120"/>
        <w:ind w:left="426" w:hanging="426"/>
        <w:jc w:val="both"/>
        <w:rPr>
          <w:rFonts w:ascii="Arial" w:hAnsi="Arial" w:cs="Arial"/>
        </w:rPr>
      </w:pPr>
      <w:r>
        <w:rPr>
          <w:rFonts w:ascii="Arial" w:hAnsi="Arial" w:cs="Arial"/>
        </w:rPr>
        <w:lastRenderedPageBreak/>
        <w:t xml:space="preserve">Amity University [IN] London </w:t>
      </w:r>
      <w:r w:rsidR="00F2539B" w:rsidRPr="00FC3D52">
        <w:rPr>
          <w:rFonts w:ascii="Arial" w:hAnsi="Arial" w:cs="Arial"/>
        </w:rPr>
        <w:t xml:space="preserve">will keep confidential records of all information shared and this information will only be accessible by the relevant </w:t>
      </w:r>
      <w:r w:rsidR="00B36A46" w:rsidRPr="00FC3D52">
        <w:rPr>
          <w:rFonts w:ascii="Arial" w:hAnsi="Arial" w:cs="Arial"/>
        </w:rPr>
        <w:t>Heads of Unit</w:t>
      </w:r>
      <w:r w:rsidR="00F2539B" w:rsidRPr="00FC3D52">
        <w:rPr>
          <w:rFonts w:ascii="Arial" w:hAnsi="Arial" w:cs="Arial"/>
        </w:rPr>
        <w:t xml:space="preserve">, the </w:t>
      </w:r>
      <w:r w:rsidR="00B36A46" w:rsidRPr="00FC3D52">
        <w:rPr>
          <w:rFonts w:ascii="Arial" w:hAnsi="Arial" w:cs="Arial"/>
        </w:rPr>
        <w:t>Accountable</w:t>
      </w:r>
      <w:r w:rsidR="00F2539B" w:rsidRPr="00FC3D52">
        <w:rPr>
          <w:rFonts w:ascii="Arial" w:hAnsi="Arial" w:cs="Arial"/>
        </w:rPr>
        <w:t xml:space="preserve"> Officer, </w:t>
      </w:r>
      <w:r w:rsidR="00B36A46" w:rsidRPr="00FC3D52">
        <w:rPr>
          <w:rFonts w:ascii="Arial" w:hAnsi="Arial" w:cs="Arial"/>
        </w:rPr>
        <w:t>Governing Body Responsible member and</w:t>
      </w:r>
      <w:r w:rsidR="00F2539B" w:rsidRPr="00FC3D52">
        <w:rPr>
          <w:rFonts w:ascii="Arial" w:hAnsi="Arial" w:cs="Arial"/>
        </w:rPr>
        <w:t xml:space="preserve"> the University Data Protection Officer.</w:t>
      </w:r>
      <w:r w:rsidR="00F2539B" w:rsidRPr="00FC3D52">
        <w:rPr>
          <w:rFonts w:ascii="Arial" w:hAnsi="Arial" w:cs="Arial"/>
          <w:sz w:val="24"/>
          <w:szCs w:val="24"/>
        </w:rPr>
        <w:t xml:space="preserve"> </w:t>
      </w:r>
    </w:p>
    <w:sectPr w:rsidR="00F2539B" w:rsidRPr="00FC3D52" w:rsidSect="00A91AF7">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8D8A0" w14:textId="77777777" w:rsidR="008714FA" w:rsidRDefault="008714FA" w:rsidP="00B17CF8">
      <w:pPr>
        <w:spacing w:after="0" w:line="240" w:lineRule="auto"/>
      </w:pPr>
      <w:r>
        <w:separator/>
      </w:r>
    </w:p>
  </w:endnote>
  <w:endnote w:type="continuationSeparator" w:id="0">
    <w:p w14:paraId="09AD06D8" w14:textId="77777777" w:rsidR="008714FA" w:rsidRDefault="008714FA" w:rsidP="00B1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4CAB4" w14:textId="77777777" w:rsidR="00A91AF7" w:rsidRDefault="00A91AF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72BB559" w14:textId="77777777" w:rsidR="00A91AF7" w:rsidRDefault="00A91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18F5A" w14:textId="77777777" w:rsidR="008714FA" w:rsidRDefault="008714FA" w:rsidP="00B17CF8">
      <w:pPr>
        <w:spacing w:after="0" w:line="240" w:lineRule="auto"/>
      </w:pPr>
      <w:r>
        <w:separator/>
      </w:r>
    </w:p>
  </w:footnote>
  <w:footnote w:type="continuationSeparator" w:id="0">
    <w:p w14:paraId="0369F237" w14:textId="77777777" w:rsidR="008714FA" w:rsidRDefault="008714FA" w:rsidP="00B17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13910" w14:textId="77777777" w:rsidR="00B17CF8" w:rsidRPr="00B17CF8" w:rsidRDefault="00B17CF8" w:rsidP="00B17CF8">
    <w:pPr>
      <w:pStyle w:val="Header"/>
      <w:tabs>
        <w:tab w:val="clear" w:pos="4513"/>
        <w:tab w:val="clear" w:pos="9026"/>
        <w:tab w:val="left" w:pos="4185"/>
      </w:tabs>
      <w:rPr>
        <w:rFonts w:ascii="Arial" w:hAnsi="Arial" w:cs="Arial"/>
        <w:i/>
        <w:sz w:val="20"/>
        <w:szCs w:val="20"/>
      </w:rPr>
    </w:pPr>
    <w:r>
      <w:rPr>
        <w:rFonts w:ascii="Arial" w:hAnsi="Arial" w:cs="Arial"/>
        <w:i/>
        <w:noProof/>
        <w:sz w:val="20"/>
        <w:szCs w:val="20"/>
      </w:rPr>
      <w:drawing>
        <wp:anchor distT="0" distB="0" distL="114300" distR="114300" simplePos="0" relativeHeight="251658240" behindDoc="0" locked="0" layoutInCell="1" allowOverlap="1" wp14:anchorId="69A13099" wp14:editId="238D0D3E">
          <wp:simplePos x="0" y="0"/>
          <wp:positionH relativeFrom="column">
            <wp:posOffset>5340350</wp:posOffset>
          </wp:positionH>
          <wp:positionV relativeFrom="paragraph">
            <wp:posOffset>-199390</wp:posOffset>
          </wp:positionV>
          <wp:extent cx="922655" cy="414655"/>
          <wp:effectExtent l="0" t="0" r="0" b="0"/>
          <wp:wrapNone/>
          <wp:docPr id="1" name="Picture 1" descr="AMITY_UIL_LOGO_FINAL_FORWHIT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TY_UIL_LOGO_FINAL_FORWHITE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CF8">
      <w:rPr>
        <w:rFonts w:ascii="Arial" w:hAnsi="Arial" w:cs="Arial"/>
        <w:i/>
        <w:sz w:val="20"/>
        <w:szCs w:val="20"/>
      </w:rPr>
      <w:t>Amity University [IN]London</w:t>
    </w:r>
    <w:r>
      <w:rPr>
        <w:rFonts w:ascii="Arial" w:hAnsi="Arial" w:cs="Arial"/>
        <w:i/>
        <w:sz w:val="20"/>
        <w:szCs w:val="20"/>
      </w:rPr>
      <w:tab/>
    </w:r>
  </w:p>
  <w:p w14:paraId="61470D44" w14:textId="77777777" w:rsidR="00B17CF8" w:rsidRDefault="00B17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E91"/>
    <w:multiLevelType w:val="hybridMultilevel"/>
    <w:tmpl w:val="7D0A8FB4"/>
    <w:lvl w:ilvl="0" w:tplc="67E41B4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E57EB"/>
    <w:multiLevelType w:val="hybridMultilevel"/>
    <w:tmpl w:val="51DE3990"/>
    <w:lvl w:ilvl="0" w:tplc="DC4A7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476D1"/>
    <w:multiLevelType w:val="hybridMultilevel"/>
    <w:tmpl w:val="5058A3A6"/>
    <w:lvl w:ilvl="0" w:tplc="BE3EDE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82256"/>
    <w:multiLevelType w:val="hybridMultilevel"/>
    <w:tmpl w:val="F692E272"/>
    <w:lvl w:ilvl="0" w:tplc="7256EE5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B11DB"/>
    <w:multiLevelType w:val="hybridMultilevel"/>
    <w:tmpl w:val="79DEB1A6"/>
    <w:lvl w:ilvl="0" w:tplc="DC4A7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103189"/>
    <w:multiLevelType w:val="hybridMultilevel"/>
    <w:tmpl w:val="202A46D2"/>
    <w:lvl w:ilvl="0" w:tplc="DC4A7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35329"/>
    <w:multiLevelType w:val="hybridMultilevel"/>
    <w:tmpl w:val="09C4FBB0"/>
    <w:lvl w:ilvl="0" w:tplc="382EA06E">
      <w:start w:val="1"/>
      <w:numFmt w:val="decimal"/>
      <w:lvlText w:val="2.%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D060E"/>
    <w:multiLevelType w:val="hybridMultilevel"/>
    <w:tmpl w:val="E45E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25437"/>
    <w:multiLevelType w:val="hybridMultilevel"/>
    <w:tmpl w:val="EA2400C4"/>
    <w:lvl w:ilvl="0" w:tplc="BE5EC956">
      <w:start w:val="1"/>
      <w:numFmt w:val="decimal"/>
      <w:lvlText w:val="3.%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9027AD"/>
    <w:multiLevelType w:val="hybridMultilevel"/>
    <w:tmpl w:val="C0FAB8EE"/>
    <w:lvl w:ilvl="0" w:tplc="7DA80DA0">
      <w:start w:val="1"/>
      <w:numFmt w:val="decimal"/>
      <w:lvlText w:val="4.%1."/>
      <w:lvlJc w:val="left"/>
      <w:pPr>
        <w:ind w:left="1146" w:hanging="360"/>
      </w:pPr>
      <w:rPr>
        <w:rFonts w:ascii="Times New Roman" w:eastAsia="Times New Roman" w:hAnsi="Times New Roman" w:hint="default"/>
        <w:b/>
        <w:bCs/>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9A7486"/>
    <w:multiLevelType w:val="hybridMultilevel"/>
    <w:tmpl w:val="23189FE4"/>
    <w:lvl w:ilvl="0" w:tplc="608C47A0">
      <w:start w:val="6"/>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14B6A"/>
    <w:multiLevelType w:val="hybridMultilevel"/>
    <w:tmpl w:val="EFDC530C"/>
    <w:lvl w:ilvl="0" w:tplc="6CA2229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5E2CA6"/>
    <w:multiLevelType w:val="hybridMultilevel"/>
    <w:tmpl w:val="AB5C65F8"/>
    <w:lvl w:ilvl="0" w:tplc="75B29D4A">
      <w:start w:val="1"/>
      <w:numFmt w:val="decimal"/>
      <w:lvlText w:val="5.7.%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FB11B5"/>
    <w:multiLevelType w:val="hybridMultilevel"/>
    <w:tmpl w:val="24F410D2"/>
    <w:lvl w:ilvl="0" w:tplc="86724D4A">
      <w:start w:val="1"/>
      <w:numFmt w:val="decimal"/>
      <w:lvlText w:val="5.%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7F6274"/>
    <w:multiLevelType w:val="hybridMultilevel"/>
    <w:tmpl w:val="A99A24CE"/>
    <w:lvl w:ilvl="0" w:tplc="FC4A566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F605A5"/>
    <w:multiLevelType w:val="hybridMultilevel"/>
    <w:tmpl w:val="51801BC0"/>
    <w:lvl w:ilvl="0" w:tplc="19AA01B8">
      <w:start w:val="1"/>
      <w:numFmt w:val="decimal"/>
      <w:lvlText w:val="6.%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771F55"/>
    <w:multiLevelType w:val="hybridMultilevel"/>
    <w:tmpl w:val="4AB8F2CA"/>
    <w:lvl w:ilvl="0" w:tplc="DC4A7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CA6727"/>
    <w:multiLevelType w:val="hybridMultilevel"/>
    <w:tmpl w:val="CE5E7C0A"/>
    <w:lvl w:ilvl="0" w:tplc="0804F45A">
      <w:start w:val="1"/>
      <w:numFmt w:val="decimal"/>
      <w:lvlText w:val="3.%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8F709E"/>
    <w:multiLevelType w:val="hybridMultilevel"/>
    <w:tmpl w:val="358208F8"/>
    <w:lvl w:ilvl="0" w:tplc="4C1659DC">
      <w:start w:val="3"/>
      <w:numFmt w:val="decimal"/>
      <w:lvlText w:val="3.%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4D127C5C"/>
    <w:multiLevelType w:val="hybridMultilevel"/>
    <w:tmpl w:val="58529C78"/>
    <w:lvl w:ilvl="0" w:tplc="15A4845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6C4C67"/>
    <w:multiLevelType w:val="hybridMultilevel"/>
    <w:tmpl w:val="811EE484"/>
    <w:lvl w:ilvl="0" w:tplc="F0464A24">
      <w:start w:val="7"/>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F85B1D"/>
    <w:multiLevelType w:val="hybridMultilevel"/>
    <w:tmpl w:val="834EC80E"/>
    <w:lvl w:ilvl="0" w:tplc="3BA0D63A">
      <w:start w:val="1"/>
      <w:numFmt w:val="decimal"/>
      <w:lvlText w:val="4.%1."/>
      <w:lvlJc w:val="left"/>
      <w:pPr>
        <w:ind w:left="720" w:hanging="360"/>
      </w:pPr>
      <w:rPr>
        <w:rFonts w:ascii="Times New Roman" w:eastAsia="Times New Roman" w:hAnsi="Times New Roman" w:hint="default"/>
        <w:b/>
        <w:bCs/>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065A1C"/>
    <w:multiLevelType w:val="hybridMultilevel"/>
    <w:tmpl w:val="5AAA8F16"/>
    <w:lvl w:ilvl="0" w:tplc="4C1659DC">
      <w:start w:val="3"/>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1A364F"/>
    <w:multiLevelType w:val="hybridMultilevel"/>
    <w:tmpl w:val="46464ED8"/>
    <w:lvl w:ilvl="0" w:tplc="DF60F9FA">
      <w:start w:val="5"/>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B06DFB"/>
    <w:multiLevelType w:val="hybridMultilevel"/>
    <w:tmpl w:val="50624FE2"/>
    <w:lvl w:ilvl="0" w:tplc="E3A4B848">
      <w:start w:val="1"/>
      <w:numFmt w:val="decimal"/>
      <w:lvlText w:val="4.%1."/>
      <w:lvlJc w:val="left"/>
      <w:pPr>
        <w:ind w:left="1146" w:hanging="360"/>
      </w:pPr>
      <w:rPr>
        <w:rFonts w:ascii="Arial" w:eastAsia="Times New Roman" w:hAnsi="Arial" w:cs="Arial" w:hint="default"/>
        <w:b/>
        <w:bCs/>
        <w:w w:val="100"/>
        <w:sz w:val="22"/>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62C61745"/>
    <w:multiLevelType w:val="hybridMultilevel"/>
    <w:tmpl w:val="6A022616"/>
    <w:lvl w:ilvl="0" w:tplc="7BB8C9FA">
      <w:start w:val="1"/>
      <w:numFmt w:val="decimal"/>
      <w:lvlText w:val="7.%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0F2777"/>
    <w:multiLevelType w:val="hybridMultilevel"/>
    <w:tmpl w:val="5DCE10B0"/>
    <w:lvl w:ilvl="0" w:tplc="C296A0EA">
      <w:start w:val="5"/>
      <w:numFmt w:val="decimal"/>
      <w:lvlText w:val="5.%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E87DBA"/>
    <w:multiLevelType w:val="hybridMultilevel"/>
    <w:tmpl w:val="298E7466"/>
    <w:lvl w:ilvl="0" w:tplc="DC4A7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4413A2"/>
    <w:multiLevelType w:val="hybridMultilevel"/>
    <w:tmpl w:val="9522E5C8"/>
    <w:lvl w:ilvl="0" w:tplc="BA1C6614">
      <w:start w:val="1"/>
      <w:numFmt w:val="decimal"/>
      <w:lvlText w:val="1.%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BA49BE"/>
    <w:multiLevelType w:val="hybridMultilevel"/>
    <w:tmpl w:val="9E5E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866D8E"/>
    <w:multiLevelType w:val="hybridMultilevel"/>
    <w:tmpl w:val="51664B20"/>
    <w:lvl w:ilvl="0" w:tplc="9FEC8E9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024D56"/>
    <w:multiLevelType w:val="hybridMultilevel"/>
    <w:tmpl w:val="5832CA6C"/>
    <w:lvl w:ilvl="0" w:tplc="DC4A7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182281"/>
    <w:multiLevelType w:val="hybridMultilevel"/>
    <w:tmpl w:val="78A02012"/>
    <w:lvl w:ilvl="0" w:tplc="AA0E729A">
      <w:start w:val="1"/>
      <w:numFmt w:val="decimal"/>
      <w:lvlText w:val="3.%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
  </w:num>
  <w:num w:numId="3">
    <w:abstractNumId w:val="7"/>
  </w:num>
  <w:num w:numId="4">
    <w:abstractNumId w:val="0"/>
  </w:num>
  <w:num w:numId="5">
    <w:abstractNumId w:val="28"/>
  </w:num>
  <w:num w:numId="6">
    <w:abstractNumId w:val="5"/>
  </w:num>
  <w:num w:numId="7">
    <w:abstractNumId w:val="19"/>
  </w:num>
  <w:num w:numId="8">
    <w:abstractNumId w:val="6"/>
  </w:num>
  <w:num w:numId="9">
    <w:abstractNumId w:val="27"/>
  </w:num>
  <w:num w:numId="10">
    <w:abstractNumId w:val="30"/>
  </w:num>
  <w:num w:numId="11">
    <w:abstractNumId w:val="22"/>
  </w:num>
  <w:num w:numId="12">
    <w:abstractNumId w:val="17"/>
  </w:num>
  <w:num w:numId="13">
    <w:abstractNumId w:val="18"/>
  </w:num>
  <w:num w:numId="14">
    <w:abstractNumId w:val="8"/>
  </w:num>
  <w:num w:numId="15">
    <w:abstractNumId w:val="4"/>
  </w:num>
  <w:num w:numId="16">
    <w:abstractNumId w:val="3"/>
  </w:num>
  <w:num w:numId="17">
    <w:abstractNumId w:val="21"/>
  </w:num>
  <w:num w:numId="18">
    <w:abstractNumId w:val="24"/>
  </w:num>
  <w:num w:numId="19">
    <w:abstractNumId w:val="9"/>
  </w:num>
  <w:num w:numId="20">
    <w:abstractNumId w:val="1"/>
  </w:num>
  <w:num w:numId="21">
    <w:abstractNumId w:val="23"/>
  </w:num>
  <w:num w:numId="22">
    <w:abstractNumId w:val="26"/>
  </w:num>
  <w:num w:numId="23">
    <w:abstractNumId w:val="13"/>
  </w:num>
  <w:num w:numId="24">
    <w:abstractNumId w:val="12"/>
  </w:num>
  <w:num w:numId="25">
    <w:abstractNumId w:val="31"/>
  </w:num>
  <w:num w:numId="26">
    <w:abstractNumId w:val="11"/>
  </w:num>
  <w:num w:numId="27">
    <w:abstractNumId w:val="10"/>
  </w:num>
  <w:num w:numId="28">
    <w:abstractNumId w:val="15"/>
  </w:num>
  <w:num w:numId="29">
    <w:abstractNumId w:val="16"/>
  </w:num>
  <w:num w:numId="30">
    <w:abstractNumId w:val="14"/>
  </w:num>
  <w:num w:numId="31">
    <w:abstractNumId w:val="20"/>
  </w:num>
  <w:num w:numId="32">
    <w:abstractNumId w:val="2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NzG0MDE3NzQyMbFU0lEKTi0uzszPAykwrAUAivleLiwAAAA="/>
  </w:docVars>
  <w:rsids>
    <w:rsidRoot w:val="00B17CF8"/>
    <w:rsid w:val="000E3993"/>
    <w:rsid w:val="00190926"/>
    <w:rsid w:val="00270722"/>
    <w:rsid w:val="00285094"/>
    <w:rsid w:val="002B744A"/>
    <w:rsid w:val="002E2548"/>
    <w:rsid w:val="00361C42"/>
    <w:rsid w:val="003D78D6"/>
    <w:rsid w:val="003F308A"/>
    <w:rsid w:val="00404583"/>
    <w:rsid w:val="004C7C78"/>
    <w:rsid w:val="004E1931"/>
    <w:rsid w:val="00532712"/>
    <w:rsid w:val="005405F7"/>
    <w:rsid w:val="00573783"/>
    <w:rsid w:val="00590386"/>
    <w:rsid w:val="005B2EB6"/>
    <w:rsid w:val="0062158F"/>
    <w:rsid w:val="0074337E"/>
    <w:rsid w:val="00783BE9"/>
    <w:rsid w:val="008714FA"/>
    <w:rsid w:val="00891450"/>
    <w:rsid w:val="00943822"/>
    <w:rsid w:val="00A91AF7"/>
    <w:rsid w:val="00B01595"/>
    <w:rsid w:val="00B11AD7"/>
    <w:rsid w:val="00B17CF8"/>
    <w:rsid w:val="00B36A46"/>
    <w:rsid w:val="00CA4A40"/>
    <w:rsid w:val="00D365E2"/>
    <w:rsid w:val="00DB1186"/>
    <w:rsid w:val="00E1273C"/>
    <w:rsid w:val="00ED7036"/>
    <w:rsid w:val="00EF1FE6"/>
    <w:rsid w:val="00F2539B"/>
    <w:rsid w:val="00FC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855E0B"/>
  <w15:chartTrackingRefBased/>
  <w15:docId w15:val="{C4642DE0-375E-4D36-B414-C8AF8F0C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CF8"/>
  </w:style>
  <w:style w:type="paragraph" w:styleId="Footer">
    <w:name w:val="footer"/>
    <w:basedOn w:val="Normal"/>
    <w:link w:val="FooterChar"/>
    <w:uiPriority w:val="99"/>
    <w:unhideWhenUsed/>
    <w:rsid w:val="00B17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CF8"/>
  </w:style>
  <w:style w:type="paragraph" w:customStyle="1" w:styleId="Default">
    <w:name w:val="Default"/>
    <w:rsid w:val="00B01595"/>
    <w:pPr>
      <w:autoSpaceDE w:val="0"/>
      <w:autoSpaceDN w:val="0"/>
      <w:adjustRightInd w:val="0"/>
      <w:spacing w:after="0" w:line="240" w:lineRule="auto"/>
    </w:pPr>
    <w:rPr>
      <w:rFonts w:ascii="Open Sans" w:hAnsi="Open Sans" w:cs="Open Sans"/>
      <w:color w:val="000000"/>
      <w:sz w:val="24"/>
      <w:szCs w:val="24"/>
      <w:lang w:val="en-GB"/>
    </w:rPr>
  </w:style>
  <w:style w:type="paragraph" w:styleId="ListParagraph">
    <w:name w:val="List Paragraph"/>
    <w:basedOn w:val="Normal"/>
    <w:uiPriority w:val="34"/>
    <w:qFormat/>
    <w:rsid w:val="005405F7"/>
    <w:pPr>
      <w:ind w:left="720"/>
      <w:contextualSpacing/>
    </w:pPr>
  </w:style>
  <w:style w:type="paragraph" w:styleId="BalloonText">
    <w:name w:val="Balloon Text"/>
    <w:basedOn w:val="Normal"/>
    <w:link w:val="BalloonTextChar"/>
    <w:uiPriority w:val="99"/>
    <w:semiHidden/>
    <w:unhideWhenUsed/>
    <w:rsid w:val="002E2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Vasiu</dc:creator>
  <cp:keywords/>
  <dc:description/>
  <cp:lastModifiedBy>Marketing_London</cp:lastModifiedBy>
  <cp:revision>24</cp:revision>
  <cp:lastPrinted>2019-09-10T13:19:00Z</cp:lastPrinted>
  <dcterms:created xsi:type="dcterms:W3CDTF">2019-09-05T10:30:00Z</dcterms:created>
  <dcterms:modified xsi:type="dcterms:W3CDTF">2019-09-11T11:35:00Z</dcterms:modified>
</cp:coreProperties>
</file>